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CF3" w:rsidRPr="00C0405B" w:rsidRDefault="00A17CF3" w:rsidP="00C71CA9">
      <w:pPr>
        <w:widowControl/>
        <w:spacing w:line="276" w:lineRule="auto"/>
        <w:ind w:firstLine="454"/>
        <w:jc w:val="right"/>
        <w:rPr>
          <w:noProof/>
        </w:rPr>
      </w:pPr>
    </w:p>
    <w:p w:rsidR="00C71CA9" w:rsidRPr="007C5590" w:rsidRDefault="00C71CA9" w:rsidP="00C71CA9">
      <w:pPr>
        <w:widowControl/>
        <w:spacing w:line="276" w:lineRule="auto"/>
        <w:ind w:firstLine="454"/>
        <w:jc w:val="right"/>
        <w:rPr>
          <w:noProof/>
        </w:rPr>
      </w:pPr>
      <w:r>
        <w:rPr>
          <w:b/>
          <w:noProof/>
          <w:sz w:val="28"/>
          <w:szCs w:val="28"/>
        </w:rPr>
        <w:t xml:space="preserve">     </w:t>
      </w:r>
      <w:r w:rsidRPr="007C5590">
        <w:rPr>
          <w:noProof/>
        </w:rPr>
        <w:t xml:space="preserve">Приложение 2.1 </w:t>
      </w:r>
    </w:p>
    <w:p w:rsidR="00C71CA9" w:rsidRPr="007C5590" w:rsidRDefault="000554BB" w:rsidP="000554BB">
      <w:pPr>
        <w:widowControl/>
        <w:spacing w:line="276" w:lineRule="auto"/>
        <w:ind w:left="3540" w:firstLine="0"/>
        <w:rPr>
          <w:noProof/>
        </w:rPr>
      </w:pPr>
      <w:r>
        <w:rPr>
          <w:noProof/>
        </w:rPr>
        <w:t xml:space="preserve">         </w:t>
      </w:r>
      <w:r w:rsidR="00C71CA9">
        <w:rPr>
          <w:noProof/>
        </w:rPr>
        <w:t xml:space="preserve"> </w:t>
      </w:r>
      <w:r w:rsidR="00C71CA9" w:rsidRPr="007C5590">
        <w:rPr>
          <w:noProof/>
        </w:rPr>
        <w:t xml:space="preserve">к Тарифному соглашению от </w:t>
      </w:r>
      <w:r>
        <w:rPr>
          <w:noProof/>
        </w:rPr>
        <w:t>27</w:t>
      </w:r>
      <w:r w:rsidR="00C71CA9" w:rsidRPr="007C5590">
        <w:rPr>
          <w:noProof/>
        </w:rPr>
        <w:t xml:space="preserve"> декабря 201</w:t>
      </w:r>
      <w:r w:rsidR="008E10A1">
        <w:rPr>
          <w:noProof/>
        </w:rPr>
        <w:t>8</w:t>
      </w:r>
      <w:r>
        <w:rPr>
          <w:noProof/>
        </w:rPr>
        <w:t xml:space="preserve"> </w:t>
      </w:r>
      <w:r w:rsidR="00C71CA9" w:rsidRPr="007C5590">
        <w:rPr>
          <w:noProof/>
        </w:rPr>
        <w:t>г</w:t>
      </w:r>
      <w:r>
        <w:rPr>
          <w:noProof/>
        </w:rPr>
        <w:t>ода</w:t>
      </w:r>
    </w:p>
    <w:p w:rsidR="009F7F23" w:rsidRDefault="009F7F23" w:rsidP="00C71CA9">
      <w:pPr>
        <w:widowControl/>
        <w:spacing w:line="276" w:lineRule="auto"/>
        <w:ind w:firstLine="454"/>
        <w:jc w:val="right"/>
        <w:rPr>
          <w:b/>
          <w:noProof/>
          <w:sz w:val="28"/>
          <w:szCs w:val="28"/>
        </w:rPr>
      </w:pPr>
    </w:p>
    <w:p w:rsidR="009F7F23" w:rsidRDefault="00C71CA9" w:rsidP="007F1611">
      <w:pPr>
        <w:widowControl/>
        <w:spacing w:line="276" w:lineRule="auto"/>
        <w:ind w:firstLine="454"/>
        <w:jc w:val="center"/>
        <w:rPr>
          <w:spacing w:val="-5"/>
          <w:sz w:val="28"/>
          <w:szCs w:val="28"/>
        </w:rPr>
      </w:pPr>
      <w:r w:rsidRPr="006526A8">
        <w:rPr>
          <w:b/>
          <w:noProof/>
          <w:sz w:val="28"/>
          <w:szCs w:val="28"/>
        </w:rPr>
        <w:t>По</w:t>
      </w:r>
      <w:r>
        <w:rPr>
          <w:b/>
          <w:noProof/>
          <w:sz w:val="28"/>
          <w:szCs w:val="28"/>
        </w:rPr>
        <w:t xml:space="preserve">рядок </w:t>
      </w:r>
      <w:r w:rsidRPr="006526A8">
        <w:rPr>
          <w:b/>
          <w:noProof/>
          <w:sz w:val="28"/>
          <w:szCs w:val="28"/>
        </w:rPr>
        <w:t xml:space="preserve"> оплаты медицинской помощи, оказ</w:t>
      </w:r>
      <w:r>
        <w:rPr>
          <w:b/>
          <w:noProof/>
          <w:sz w:val="28"/>
          <w:szCs w:val="28"/>
        </w:rPr>
        <w:t>ываемой в амбулаторных условиях</w:t>
      </w:r>
    </w:p>
    <w:p w:rsidR="009F7F23" w:rsidRDefault="009F7F23" w:rsidP="00091695">
      <w:pPr>
        <w:shd w:val="clear" w:color="auto" w:fill="FFFFFF"/>
        <w:spacing w:line="276" w:lineRule="auto"/>
        <w:ind w:right="-58" w:firstLine="708"/>
        <w:rPr>
          <w:spacing w:val="-5"/>
          <w:sz w:val="28"/>
          <w:szCs w:val="28"/>
        </w:rPr>
      </w:pPr>
    </w:p>
    <w:p w:rsidR="00136ED2" w:rsidRPr="00091695" w:rsidRDefault="00136ED2" w:rsidP="00091695">
      <w:pPr>
        <w:shd w:val="clear" w:color="auto" w:fill="FFFFFF"/>
        <w:spacing w:line="276" w:lineRule="auto"/>
        <w:ind w:right="-58" w:firstLine="708"/>
        <w:rPr>
          <w:rFonts w:eastAsia="Arial Unicode MS"/>
          <w:sz w:val="28"/>
          <w:szCs w:val="28"/>
        </w:rPr>
      </w:pPr>
      <w:r w:rsidRPr="00091695">
        <w:rPr>
          <w:spacing w:val="-5"/>
          <w:sz w:val="28"/>
          <w:szCs w:val="28"/>
        </w:rPr>
        <w:t xml:space="preserve">1. </w:t>
      </w:r>
      <w:proofErr w:type="gramStart"/>
      <w:r w:rsidRPr="00091695">
        <w:rPr>
          <w:spacing w:val="-5"/>
          <w:sz w:val="28"/>
          <w:szCs w:val="28"/>
        </w:rPr>
        <w:t>Настоящий Поряд</w:t>
      </w:r>
      <w:r w:rsidR="00725E24" w:rsidRPr="00091695">
        <w:rPr>
          <w:spacing w:val="-5"/>
          <w:sz w:val="28"/>
          <w:szCs w:val="28"/>
        </w:rPr>
        <w:t>ок оплаты</w:t>
      </w:r>
      <w:r w:rsidRPr="00091695">
        <w:rPr>
          <w:spacing w:val="-5"/>
          <w:sz w:val="28"/>
          <w:szCs w:val="28"/>
        </w:rPr>
        <w:t xml:space="preserve"> медицинской помощи, оказываемой медицинскими организациями Ростовской области (далее – Порядок), разработан в соответствии с Федеральным Законом от 29.11.2010 №326-ФЗ «Об обязательном медицинском страховании в Ро</w:t>
      </w:r>
      <w:r w:rsidR="00091695" w:rsidRPr="00091695">
        <w:rPr>
          <w:spacing w:val="-5"/>
          <w:sz w:val="28"/>
          <w:szCs w:val="28"/>
        </w:rPr>
        <w:t xml:space="preserve">ссийской </w:t>
      </w:r>
      <w:r w:rsidR="00091695" w:rsidRPr="005437C1">
        <w:rPr>
          <w:spacing w:val="-5"/>
          <w:sz w:val="28"/>
          <w:szCs w:val="28"/>
        </w:rPr>
        <w:t>Федерации»</w:t>
      </w:r>
      <w:r w:rsidR="0075783B" w:rsidRPr="005437C1">
        <w:rPr>
          <w:spacing w:val="-5"/>
          <w:sz w:val="28"/>
          <w:szCs w:val="28"/>
        </w:rPr>
        <w:t xml:space="preserve"> (в ред. от 28.12.2016)</w:t>
      </w:r>
      <w:r w:rsidRPr="005437C1">
        <w:rPr>
          <w:spacing w:val="-5"/>
          <w:sz w:val="28"/>
          <w:szCs w:val="28"/>
        </w:rPr>
        <w:t>, приказом Минздравсоцразвития РФ от 28.02.</w:t>
      </w:r>
      <w:r w:rsidR="00725E24" w:rsidRPr="005437C1">
        <w:rPr>
          <w:spacing w:val="-5"/>
          <w:sz w:val="28"/>
          <w:szCs w:val="28"/>
        </w:rPr>
        <w:t xml:space="preserve">2011 №158н (в ред. от </w:t>
      </w:r>
      <w:r w:rsidR="0075783B" w:rsidRPr="005437C1">
        <w:rPr>
          <w:spacing w:val="-5"/>
          <w:sz w:val="28"/>
          <w:szCs w:val="28"/>
        </w:rPr>
        <w:t>11.01.2017</w:t>
      </w:r>
      <w:r w:rsidRPr="005437C1">
        <w:rPr>
          <w:spacing w:val="-5"/>
          <w:sz w:val="28"/>
          <w:szCs w:val="28"/>
        </w:rPr>
        <w:t xml:space="preserve">) «Об утверждении Правил обязательного медицинского страхования», </w:t>
      </w:r>
      <w:r w:rsidR="00091695" w:rsidRPr="005437C1">
        <w:rPr>
          <w:rFonts w:eastAsia="Arial Unicode MS"/>
          <w:sz w:val="28"/>
          <w:szCs w:val="28"/>
        </w:rPr>
        <w:t>«Методическими рекомендациями по способам оплаты медицинской помощи за счет средств обязательного медицинского</w:t>
      </w:r>
      <w:proofErr w:type="gramEnd"/>
      <w:r w:rsidR="00091695" w:rsidRPr="005437C1">
        <w:rPr>
          <w:rFonts w:eastAsia="Arial Unicode MS"/>
          <w:sz w:val="28"/>
          <w:szCs w:val="28"/>
        </w:rPr>
        <w:t xml:space="preserve"> страхования», направленными письмом  Министерств</w:t>
      </w:r>
      <w:r w:rsidR="008E10A1">
        <w:rPr>
          <w:rFonts w:eastAsia="Arial Unicode MS"/>
          <w:sz w:val="28"/>
          <w:szCs w:val="28"/>
        </w:rPr>
        <w:t>а</w:t>
      </w:r>
      <w:r w:rsidR="00091695" w:rsidRPr="005437C1">
        <w:rPr>
          <w:rFonts w:eastAsia="Arial Unicode MS"/>
          <w:sz w:val="28"/>
          <w:szCs w:val="28"/>
        </w:rPr>
        <w:t xml:space="preserve"> здравоохранения РФ </w:t>
      </w:r>
      <w:r w:rsidR="007376E8" w:rsidRPr="000554BB">
        <w:rPr>
          <w:rFonts w:eastAsia="Arial Unicode MS"/>
          <w:sz w:val="28"/>
          <w:szCs w:val="28"/>
        </w:rPr>
        <w:t>№ 11-7/10/2-</w:t>
      </w:r>
      <w:r w:rsidR="008E10A1" w:rsidRPr="000554BB">
        <w:rPr>
          <w:rFonts w:eastAsia="Arial Unicode MS"/>
          <w:sz w:val="28"/>
          <w:szCs w:val="28"/>
        </w:rPr>
        <w:t>7543</w:t>
      </w:r>
      <w:r w:rsidR="007376E8" w:rsidRPr="000554BB">
        <w:rPr>
          <w:rFonts w:eastAsia="Arial Unicode MS"/>
          <w:sz w:val="28"/>
          <w:szCs w:val="28"/>
        </w:rPr>
        <w:t xml:space="preserve"> </w:t>
      </w:r>
      <w:r w:rsidR="00091695" w:rsidRPr="000554BB">
        <w:rPr>
          <w:rFonts w:eastAsia="Arial Unicode MS"/>
          <w:sz w:val="28"/>
          <w:szCs w:val="28"/>
        </w:rPr>
        <w:t>и Федерального Фонда обязательного медицинского страхования</w:t>
      </w:r>
      <w:r w:rsidR="007376E8" w:rsidRPr="000554BB">
        <w:rPr>
          <w:rFonts w:eastAsia="Arial Unicode MS"/>
          <w:sz w:val="28"/>
          <w:szCs w:val="28"/>
        </w:rPr>
        <w:t xml:space="preserve"> № </w:t>
      </w:r>
      <w:r w:rsidR="008E10A1" w:rsidRPr="000554BB">
        <w:rPr>
          <w:rFonts w:eastAsia="Arial Unicode MS"/>
          <w:sz w:val="28"/>
          <w:szCs w:val="28"/>
        </w:rPr>
        <w:t>14525</w:t>
      </w:r>
      <w:r w:rsidR="007376E8" w:rsidRPr="000554BB">
        <w:rPr>
          <w:rFonts w:eastAsia="Arial Unicode MS"/>
          <w:sz w:val="28"/>
          <w:szCs w:val="28"/>
        </w:rPr>
        <w:t>/26-</w:t>
      </w:r>
      <w:r w:rsidR="008E10A1" w:rsidRPr="000554BB">
        <w:rPr>
          <w:rFonts w:eastAsia="Arial Unicode MS"/>
          <w:sz w:val="28"/>
          <w:szCs w:val="28"/>
        </w:rPr>
        <w:t>1</w:t>
      </w:r>
      <w:r w:rsidR="007376E8" w:rsidRPr="000554BB">
        <w:rPr>
          <w:rFonts w:eastAsia="Arial Unicode MS"/>
          <w:sz w:val="28"/>
          <w:szCs w:val="28"/>
        </w:rPr>
        <w:t xml:space="preserve">/и </w:t>
      </w:r>
      <w:r w:rsidR="00091695" w:rsidRPr="000554BB">
        <w:rPr>
          <w:rFonts w:eastAsia="Arial Unicode MS"/>
          <w:sz w:val="28"/>
          <w:szCs w:val="28"/>
        </w:rPr>
        <w:t xml:space="preserve"> от </w:t>
      </w:r>
      <w:r w:rsidR="005437C1" w:rsidRPr="000554BB">
        <w:rPr>
          <w:rFonts w:eastAsia="Arial Unicode MS"/>
          <w:sz w:val="28"/>
          <w:szCs w:val="28"/>
        </w:rPr>
        <w:t xml:space="preserve"> </w:t>
      </w:r>
      <w:r w:rsidR="007376E8" w:rsidRPr="000554BB">
        <w:rPr>
          <w:rFonts w:eastAsia="Arial Unicode MS"/>
          <w:sz w:val="28"/>
          <w:szCs w:val="28"/>
        </w:rPr>
        <w:t>21</w:t>
      </w:r>
      <w:r w:rsidR="00091695" w:rsidRPr="000554BB">
        <w:rPr>
          <w:rFonts w:eastAsia="Arial Unicode MS"/>
          <w:sz w:val="28"/>
          <w:szCs w:val="28"/>
        </w:rPr>
        <w:t>.1</w:t>
      </w:r>
      <w:r w:rsidR="00C5487E" w:rsidRPr="000554BB">
        <w:rPr>
          <w:rFonts w:eastAsia="Arial Unicode MS"/>
          <w:sz w:val="28"/>
          <w:szCs w:val="28"/>
        </w:rPr>
        <w:t>1</w:t>
      </w:r>
      <w:r w:rsidR="00091695" w:rsidRPr="000554BB">
        <w:rPr>
          <w:rFonts w:eastAsia="Arial Unicode MS"/>
          <w:sz w:val="28"/>
          <w:szCs w:val="28"/>
        </w:rPr>
        <w:t>.201</w:t>
      </w:r>
      <w:r w:rsidR="008E10A1" w:rsidRPr="000554BB">
        <w:rPr>
          <w:rFonts w:eastAsia="Arial Unicode MS"/>
          <w:sz w:val="28"/>
          <w:szCs w:val="28"/>
        </w:rPr>
        <w:t>8</w:t>
      </w:r>
      <w:r w:rsidR="00091695" w:rsidRPr="005437C1">
        <w:rPr>
          <w:rFonts w:eastAsia="Arial Unicode MS"/>
          <w:sz w:val="28"/>
          <w:szCs w:val="28"/>
        </w:rPr>
        <w:t xml:space="preserve"> «О</w:t>
      </w:r>
      <w:r w:rsidR="007376E8" w:rsidRPr="005437C1">
        <w:rPr>
          <w:rFonts w:eastAsia="Arial Unicode MS"/>
          <w:sz w:val="28"/>
          <w:szCs w:val="28"/>
        </w:rPr>
        <w:t xml:space="preserve"> методических рекомендациях по</w:t>
      </w:r>
      <w:r w:rsidR="00091695" w:rsidRPr="005437C1">
        <w:rPr>
          <w:rFonts w:eastAsia="Arial Unicode MS"/>
          <w:sz w:val="28"/>
          <w:szCs w:val="28"/>
        </w:rPr>
        <w:t xml:space="preserve"> способа</w:t>
      </w:r>
      <w:r w:rsidR="007376E8" w:rsidRPr="005437C1">
        <w:rPr>
          <w:rFonts w:eastAsia="Arial Unicode MS"/>
          <w:sz w:val="28"/>
          <w:szCs w:val="28"/>
        </w:rPr>
        <w:t>м</w:t>
      </w:r>
      <w:r w:rsidR="00091695" w:rsidRPr="005437C1">
        <w:rPr>
          <w:rFonts w:eastAsia="Arial Unicode MS"/>
          <w:sz w:val="28"/>
          <w:szCs w:val="28"/>
        </w:rPr>
        <w:t xml:space="preserve"> оплаты медицинской помощи</w:t>
      </w:r>
      <w:r w:rsidR="00C5487E" w:rsidRPr="005437C1">
        <w:rPr>
          <w:rFonts w:eastAsia="Arial Unicode MS"/>
          <w:sz w:val="28"/>
          <w:szCs w:val="28"/>
        </w:rPr>
        <w:t xml:space="preserve"> за счет средств обязательного медицинского страхования</w:t>
      </w:r>
      <w:r w:rsidR="00091695" w:rsidRPr="005437C1">
        <w:rPr>
          <w:rFonts w:eastAsia="Arial Unicode MS"/>
          <w:sz w:val="28"/>
          <w:szCs w:val="28"/>
        </w:rPr>
        <w:t xml:space="preserve">». </w:t>
      </w:r>
      <w:r w:rsidRPr="005437C1">
        <w:rPr>
          <w:sz w:val="28"/>
          <w:szCs w:val="28"/>
        </w:rPr>
        <w:t>Порядок устанавливает единые для всех медицинских организаций (МО) и страховых медицинских</w:t>
      </w:r>
      <w:r w:rsidRPr="00091695">
        <w:rPr>
          <w:sz w:val="28"/>
          <w:szCs w:val="28"/>
        </w:rPr>
        <w:t xml:space="preserve"> организаций (СМО) способы оплаты медицинских услуг, оказываемых МО, участвующими в реализации территориальной программы обязательного медицинского страхования (далее – ОМС).</w:t>
      </w:r>
    </w:p>
    <w:p w:rsidR="004C5E3C" w:rsidRPr="00A11EC2" w:rsidRDefault="00091695" w:rsidP="00091695">
      <w:pPr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C5E3C" w:rsidRPr="00A11EC2">
        <w:rPr>
          <w:sz w:val="28"/>
          <w:szCs w:val="28"/>
        </w:rPr>
        <w:t>За медицинскую помощь, оказываемую в амбулаторно-поликлинических условиях</w:t>
      </w:r>
      <w:r w:rsidR="006F3214" w:rsidRPr="00A11EC2">
        <w:rPr>
          <w:sz w:val="28"/>
          <w:szCs w:val="28"/>
        </w:rPr>
        <w:t>, применяется</w:t>
      </w:r>
      <w:r w:rsidR="004C5E3C" w:rsidRPr="00A11EC2">
        <w:rPr>
          <w:sz w:val="28"/>
          <w:szCs w:val="28"/>
        </w:rPr>
        <w:t xml:space="preserve"> оплата за принятую единицу объема медицинской помощи в сочетании с оплатой на основе подушевого норматива финансирования МО на прикрепленных к медицинской организации застрахованных лиц.</w:t>
      </w:r>
    </w:p>
    <w:p w:rsidR="004C5E3C" w:rsidRPr="006F3214" w:rsidRDefault="006F3214" w:rsidP="00091695">
      <w:pPr>
        <w:widowControl/>
        <w:spacing w:line="276" w:lineRule="auto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91695">
        <w:rPr>
          <w:sz w:val="28"/>
          <w:szCs w:val="28"/>
        </w:rPr>
        <w:t>3</w:t>
      </w:r>
      <w:r w:rsidR="00A11EC2">
        <w:rPr>
          <w:sz w:val="28"/>
          <w:szCs w:val="28"/>
        </w:rPr>
        <w:t>.</w:t>
      </w:r>
      <w:r w:rsidR="002B6F62">
        <w:rPr>
          <w:sz w:val="28"/>
          <w:szCs w:val="28"/>
        </w:rPr>
        <w:t xml:space="preserve"> </w:t>
      </w:r>
      <w:r w:rsidR="00305385">
        <w:rPr>
          <w:sz w:val="28"/>
          <w:szCs w:val="28"/>
        </w:rPr>
        <w:t>О</w:t>
      </w:r>
      <w:r w:rsidR="004C5E3C" w:rsidRPr="006F3214">
        <w:rPr>
          <w:sz w:val="28"/>
          <w:szCs w:val="28"/>
        </w:rPr>
        <w:t>плата по тарифам на принятые единицы объема медицинской помощи, определяемым на основе ставки затрат на одно врачебное посе</w:t>
      </w:r>
      <w:r w:rsidR="002B6F62">
        <w:rPr>
          <w:sz w:val="28"/>
          <w:szCs w:val="28"/>
        </w:rPr>
        <w:t xml:space="preserve">щение в разрезе специальностей, </w:t>
      </w:r>
      <w:r w:rsidR="004C5E3C" w:rsidRPr="006F3214">
        <w:rPr>
          <w:sz w:val="28"/>
          <w:szCs w:val="28"/>
        </w:rPr>
        <w:t>по стоматологической помощи и отдельным врачебным манипуляциям – на основе ставки затрат на одну усло</w:t>
      </w:r>
      <w:r w:rsidR="00E44201">
        <w:rPr>
          <w:sz w:val="28"/>
          <w:szCs w:val="28"/>
        </w:rPr>
        <w:t>вную единицу трудоемкости (УЕТ)</w:t>
      </w:r>
      <w:r w:rsidR="00305385">
        <w:rPr>
          <w:sz w:val="28"/>
          <w:szCs w:val="28"/>
        </w:rPr>
        <w:t xml:space="preserve"> предусматривается:</w:t>
      </w:r>
    </w:p>
    <w:p w:rsidR="004C5E3C" w:rsidRPr="00244F6B" w:rsidRDefault="004C5E3C" w:rsidP="00E44201">
      <w:pPr>
        <w:widowControl/>
        <w:spacing w:line="276" w:lineRule="auto"/>
        <w:ind w:firstLine="454"/>
        <w:rPr>
          <w:sz w:val="28"/>
          <w:szCs w:val="28"/>
        </w:rPr>
      </w:pPr>
      <w:r w:rsidRPr="00244F6B">
        <w:rPr>
          <w:sz w:val="28"/>
          <w:szCs w:val="28"/>
        </w:rPr>
        <w:t>- на одно посещение с профилактической целью</w:t>
      </w:r>
      <w:r w:rsidR="00A636E9" w:rsidRPr="00244F6B">
        <w:rPr>
          <w:sz w:val="28"/>
          <w:szCs w:val="28"/>
        </w:rPr>
        <w:t xml:space="preserve"> (</w:t>
      </w:r>
      <w:r w:rsidRPr="00244F6B">
        <w:rPr>
          <w:sz w:val="28"/>
          <w:szCs w:val="28"/>
        </w:rPr>
        <w:t>разовые</w:t>
      </w:r>
      <w:r w:rsidR="00091695" w:rsidRPr="00244F6B">
        <w:rPr>
          <w:sz w:val="28"/>
          <w:szCs w:val="28"/>
        </w:rPr>
        <w:t xml:space="preserve"> посещения по заболеванию, </w:t>
      </w:r>
      <w:r w:rsidRPr="00244F6B">
        <w:rPr>
          <w:sz w:val="28"/>
          <w:szCs w:val="28"/>
        </w:rPr>
        <w:t xml:space="preserve"> профилактические осмотры, диспансерное наблюдение, в частности </w:t>
      </w:r>
      <w:r w:rsidR="009D19AE" w:rsidRPr="00244F6B">
        <w:rPr>
          <w:sz w:val="28"/>
          <w:szCs w:val="28"/>
        </w:rPr>
        <w:t xml:space="preserve">при длительных случаях наблюдения за онкологическими, травматологическими, постинфарктными, постинсультными и </w:t>
      </w:r>
      <w:r w:rsidR="00697485" w:rsidRPr="00244F6B">
        <w:rPr>
          <w:sz w:val="28"/>
          <w:szCs w:val="28"/>
        </w:rPr>
        <w:t>др</w:t>
      </w:r>
      <w:r w:rsidR="009D19AE" w:rsidRPr="00244F6B">
        <w:rPr>
          <w:sz w:val="28"/>
          <w:szCs w:val="28"/>
        </w:rPr>
        <w:t>.</w:t>
      </w:r>
      <w:r w:rsidR="00697485" w:rsidRPr="00244F6B">
        <w:rPr>
          <w:sz w:val="28"/>
          <w:szCs w:val="28"/>
        </w:rPr>
        <w:t xml:space="preserve"> больными,</w:t>
      </w:r>
      <w:r w:rsidRPr="00244F6B">
        <w:rPr>
          <w:sz w:val="28"/>
          <w:szCs w:val="28"/>
        </w:rPr>
        <w:t xml:space="preserve"> комплексное обследование в центрах здоровья</w:t>
      </w:r>
      <w:r w:rsidR="00697485" w:rsidRPr="00244F6B">
        <w:rPr>
          <w:sz w:val="28"/>
          <w:szCs w:val="28"/>
        </w:rPr>
        <w:t xml:space="preserve">, обследование и лечение в </w:t>
      </w:r>
      <w:r w:rsidR="00697485" w:rsidRPr="00244F6B">
        <w:rPr>
          <w:sz w:val="28"/>
          <w:szCs w:val="28"/>
        </w:rPr>
        <w:lastRenderedPageBreak/>
        <w:t>офтальмологических клиниках</w:t>
      </w:r>
      <w:r w:rsidR="00E42382" w:rsidRPr="00244F6B">
        <w:rPr>
          <w:sz w:val="28"/>
          <w:szCs w:val="28"/>
        </w:rPr>
        <w:t xml:space="preserve"> и детских кабинетах аппаратного лечения нарушений зрения</w:t>
      </w:r>
      <w:r w:rsidRPr="00244F6B">
        <w:rPr>
          <w:sz w:val="28"/>
          <w:szCs w:val="28"/>
        </w:rPr>
        <w:t>)</w:t>
      </w:r>
      <w:r w:rsidR="0035559D" w:rsidRPr="00244F6B">
        <w:rPr>
          <w:sz w:val="28"/>
          <w:szCs w:val="28"/>
        </w:rPr>
        <w:t>;</w:t>
      </w:r>
    </w:p>
    <w:p w:rsidR="004C5E3C" w:rsidRPr="000F0B9A" w:rsidRDefault="004C5E3C" w:rsidP="0035559D">
      <w:pPr>
        <w:widowControl/>
        <w:spacing w:line="276" w:lineRule="auto"/>
        <w:ind w:firstLine="454"/>
        <w:rPr>
          <w:sz w:val="28"/>
          <w:szCs w:val="28"/>
        </w:rPr>
      </w:pPr>
      <w:r w:rsidRPr="006F3214">
        <w:rPr>
          <w:sz w:val="28"/>
          <w:szCs w:val="28"/>
        </w:rPr>
        <w:t>- на одно посещение при оказании медицинской помощи в неотложной форме</w:t>
      </w:r>
      <w:r w:rsidR="0035559D">
        <w:rPr>
          <w:sz w:val="28"/>
          <w:szCs w:val="28"/>
        </w:rPr>
        <w:t xml:space="preserve">. </w:t>
      </w:r>
      <w:r w:rsidR="00305385">
        <w:rPr>
          <w:sz w:val="28"/>
          <w:szCs w:val="28"/>
        </w:rPr>
        <w:t>П</w:t>
      </w:r>
      <w:r w:rsidRPr="006F3214">
        <w:rPr>
          <w:sz w:val="28"/>
          <w:szCs w:val="28"/>
        </w:rPr>
        <w:t>ри оказании медицинской помощи в неотложной форме допускается</w:t>
      </w:r>
      <w:r w:rsidR="00091695">
        <w:rPr>
          <w:sz w:val="28"/>
          <w:szCs w:val="28"/>
        </w:rPr>
        <w:t xml:space="preserve"> </w:t>
      </w:r>
      <w:r w:rsidRPr="006F3214">
        <w:rPr>
          <w:sz w:val="28"/>
          <w:szCs w:val="28"/>
        </w:rPr>
        <w:t xml:space="preserve"> </w:t>
      </w:r>
      <w:r w:rsidR="00086776">
        <w:rPr>
          <w:sz w:val="28"/>
          <w:szCs w:val="28"/>
        </w:rPr>
        <w:t xml:space="preserve"> </w:t>
      </w:r>
      <w:r w:rsidRPr="006F3214">
        <w:rPr>
          <w:sz w:val="28"/>
          <w:szCs w:val="28"/>
        </w:rPr>
        <w:t>выставление нескольк</w:t>
      </w:r>
      <w:r w:rsidR="00DE6489">
        <w:rPr>
          <w:sz w:val="28"/>
          <w:szCs w:val="28"/>
        </w:rPr>
        <w:t>их</w:t>
      </w:r>
      <w:r w:rsidRPr="006F3214">
        <w:rPr>
          <w:sz w:val="28"/>
          <w:szCs w:val="28"/>
        </w:rPr>
        <w:t xml:space="preserve"> посещений в один день</w:t>
      </w:r>
      <w:r w:rsidR="0035559D">
        <w:rPr>
          <w:sz w:val="28"/>
          <w:szCs w:val="28"/>
        </w:rPr>
        <w:t>;</w:t>
      </w:r>
    </w:p>
    <w:p w:rsidR="004C5E3C" w:rsidRPr="00244F6B" w:rsidRDefault="004C5E3C" w:rsidP="00E44201">
      <w:pPr>
        <w:widowControl/>
        <w:spacing w:line="276" w:lineRule="auto"/>
        <w:ind w:firstLine="708"/>
        <w:rPr>
          <w:sz w:val="28"/>
          <w:szCs w:val="28"/>
        </w:rPr>
      </w:pPr>
      <w:r w:rsidRPr="00244F6B">
        <w:rPr>
          <w:sz w:val="28"/>
          <w:szCs w:val="28"/>
        </w:rPr>
        <w:t>- на одно обраще</w:t>
      </w:r>
      <w:r w:rsidR="000831F3" w:rsidRPr="00244F6B">
        <w:rPr>
          <w:sz w:val="28"/>
          <w:szCs w:val="28"/>
        </w:rPr>
        <w:t xml:space="preserve">ние по поводу </w:t>
      </w:r>
      <w:r w:rsidRPr="00244F6B">
        <w:rPr>
          <w:sz w:val="28"/>
          <w:szCs w:val="28"/>
        </w:rPr>
        <w:t xml:space="preserve"> заболевания в амбулаторных условиях</w:t>
      </w:r>
      <w:r w:rsidR="00054D8C" w:rsidRPr="00244F6B">
        <w:rPr>
          <w:sz w:val="28"/>
          <w:szCs w:val="28"/>
        </w:rPr>
        <w:t xml:space="preserve">, включающее </w:t>
      </w:r>
      <w:r w:rsidRPr="00244F6B">
        <w:rPr>
          <w:sz w:val="28"/>
          <w:szCs w:val="28"/>
        </w:rPr>
        <w:t>не менее двух посещений по поводу одного заболевания (по основной врачебной спе</w:t>
      </w:r>
      <w:r w:rsidR="000831F3" w:rsidRPr="00244F6B">
        <w:rPr>
          <w:sz w:val="28"/>
          <w:szCs w:val="28"/>
        </w:rPr>
        <w:t xml:space="preserve">циальности), </w:t>
      </w:r>
      <w:r w:rsidR="00054D8C" w:rsidRPr="00244F6B">
        <w:rPr>
          <w:sz w:val="28"/>
          <w:szCs w:val="28"/>
        </w:rPr>
        <w:t xml:space="preserve">а также выполненные при этих посещениях </w:t>
      </w:r>
      <w:r w:rsidRPr="00244F6B">
        <w:rPr>
          <w:sz w:val="28"/>
          <w:szCs w:val="28"/>
        </w:rPr>
        <w:t>ла</w:t>
      </w:r>
      <w:r w:rsidR="000831F3" w:rsidRPr="00244F6B">
        <w:rPr>
          <w:sz w:val="28"/>
          <w:szCs w:val="28"/>
        </w:rPr>
        <w:t>б</w:t>
      </w:r>
      <w:r w:rsidR="00086776" w:rsidRPr="00244F6B">
        <w:rPr>
          <w:sz w:val="28"/>
          <w:szCs w:val="28"/>
        </w:rPr>
        <w:t>ораторно-диагностически</w:t>
      </w:r>
      <w:r w:rsidR="00054D8C" w:rsidRPr="00244F6B">
        <w:rPr>
          <w:sz w:val="28"/>
          <w:szCs w:val="28"/>
        </w:rPr>
        <w:t>е</w:t>
      </w:r>
      <w:r w:rsidR="00086776" w:rsidRPr="00244F6B">
        <w:rPr>
          <w:sz w:val="28"/>
          <w:szCs w:val="28"/>
        </w:rPr>
        <w:t xml:space="preserve">  услуг</w:t>
      </w:r>
      <w:r w:rsidR="00054D8C" w:rsidRPr="00244F6B">
        <w:rPr>
          <w:sz w:val="28"/>
          <w:szCs w:val="28"/>
        </w:rPr>
        <w:t>и и</w:t>
      </w:r>
      <w:r w:rsidR="000831F3" w:rsidRPr="00244F6B">
        <w:rPr>
          <w:sz w:val="28"/>
          <w:szCs w:val="28"/>
        </w:rPr>
        <w:t xml:space="preserve"> лечебных манипуляци</w:t>
      </w:r>
      <w:r w:rsidR="00054D8C" w:rsidRPr="00244F6B">
        <w:rPr>
          <w:sz w:val="28"/>
          <w:szCs w:val="28"/>
        </w:rPr>
        <w:t>и.</w:t>
      </w:r>
    </w:p>
    <w:p w:rsidR="004C5E3C" w:rsidRPr="00244F6B" w:rsidRDefault="004C5E3C" w:rsidP="00E44201">
      <w:pPr>
        <w:widowControl/>
        <w:spacing w:line="276" w:lineRule="auto"/>
        <w:ind w:firstLine="708"/>
        <w:rPr>
          <w:sz w:val="28"/>
          <w:szCs w:val="28"/>
        </w:rPr>
      </w:pPr>
      <w:r w:rsidRPr="00244F6B">
        <w:rPr>
          <w:sz w:val="28"/>
          <w:szCs w:val="28"/>
        </w:rPr>
        <w:t>В рамках одного обращения не допускается выставление отдельных (или частичных) счетов за каждое посещение</w:t>
      </w:r>
      <w:r w:rsidR="00054D8C" w:rsidRPr="00244F6B">
        <w:rPr>
          <w:sz w:val="28"/>
          <w:szCs w:val="28"/>
        </w:rPr>
        <w:t xml:space="preserve">. Не рассматривается в качестве обращения совокупность профилактических посещений </w:t>
      </w:r>
      <w:r w:rsidR="002815E1" w:rsidRPr="00244F6B">
        <w:rPr>
          <w:sz w:val="28"/>
          <w:szCs w:val="28"/>
        </w:rPr>
        <w:t>лиц, состоящих на диспансерном учете</w:t>
      </w:r>
      <w:r w:rsidR="00405DBB" w:rsidRPr="00244F6B">
        <w:rPr>
          <w:sz w:val="28"/>
          <w:szCs w:val="28"/>
        </w:rPr>
        <w:t xml:space="preserve">, и </w:t>
      </w:r>
      <w:r w:rsidR="00054D8C" w:rsidRPr="00244F6B">
        <w:rPr>
          <w:sz w:val="28"/>
          <w:szCs w:val="28"/>
        </w:rPr>
        <w:t xml:space="preserve">при </w:t>
      </w:r>
      <w:r w:rsidR="0026055E" w:rsidRPr="00244F6B">
        <w:rPr>
          <w:sz w:val="28"/>
          <w:szCs w:val="28"/>
        </w:rPr>
        <w:t>наблюдени</w:t>
      </w:r>
      <w:r w:rsidR="00054D8C" w:rsidRPr="00244F6B">
        <w:rPr>
          <w:sz w:val="28"/>
          <w:szCs w:val="28"/>
        </w:rPr>
        <w:t>и</w:t>
      </w:r>
      <w:r w:rsidR="0026055E" w:rsidRPr="00244F6B">
        <w:rPr>
          <w:sz w:val="28"/>
          <w:szCs w:val="28"/>
        </w:rPr>
        <w:t xml:space="preserve"> за нормально протекающей беременностью</w:t>
      </w:r>
      <w:r w:rsidRPr="00244F6B">
        <w:rPr>
          <w:sz w:val="28"/>
          <w:szCs w:val="28"/>
        </w:rPr>
        <w:t>.</w:t>
      </w:r>
    </w:p>
    <w:p w:rsidR="00EF421E" w:rsidRPr="000F0B9A" w:rsidRDefault="00EF421E" w:rsidP="00E44201">
      <w:pPr>
        <w:widowControl/>
        <w:spacing w:line="276" w:lineRule="auto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 зависимости о</w:t>
      </w:r>
      <w:r w:rsidR="00E44201">
        <w:rPr>
          <w:sz w:val="28"/>
          <w:szCs w:val="28"/>
        </w:rPr>
        <w:t>т</w:t>
      </w:r>
      <w:r>
        <w:rPr>
          <w:sz w:val="28"/>
          <w:szCs w:val="28"/>
        </w:rPr>
        <w:t xml:space="preserve"> набора и совокупности</w:t>
      </w:r>
      <w:r w:rsidRPr="000F0B9A">
        <w:rPr>
          <w:sz w:val="28"/>
          <w:szCs w:val="28"/>
        </w:rPr>
        <w:t xml:space="preserve"> медицинских ус</w:t>
      </w:r>
      <w:r>
        <w:rPr>
          <w:sz w:val="28"/>
          <w:szCs w:val="28"/>
        </w:rPr>
        <w:t>луг</w:t>
      </w:r>
      <w:r w:rsidR="00086776">
        <w:rPr>
          <w:sz w:val="28"/>
          <w:szCs w:val="28"/>
        </w:rPr>
        <w:t xml:space="preserve"> (консультаций)</w:t>
      </w:r>
      <w:r>
        <w:rPr>
          <w:sz w:val="28"/>
          <w:szCs w:val="28"/>
        </w:rPr>
        <w:t xml:space="preserve"> в соответствии с порядками</w:t>
      </w:r>
      <w:r w:rsidRPr="000F0B9A">
        <w:rPr>
          <w:sz w:val="28"/>
          <w:szCs w:val="28"/>
        </w:rPr>
        <w:t xml:space="preserve"> оказания медицинской помощи</w:t>
      </w:r>
      <w:r w:rsidR="00E16540">
        <w:rPr>
          <w:sz w:val="28"/>
          <w:szCs w:val="28"/>
        </w:rPr>
        <w:t xml:space="preserve">, </w:t>
      </w:r>
      <w:r w:rsidRPr="000F0B9A">
        <w:rPr>
          <w:sz w:val="28"/>
          <w:szCs w:val="28"/>
        </w:rPr>
        <w:t xml:space="preserve"> по основному (</w:t>
      </w:r>
      <w:r>
        <w:rPr>
          <w:sz w:val="28"/>
          <w:szCs w:val="28"/>
        </w:rPr>
        <w:t xml:space="preserve">и /или </w:t>
      </w:r>
      <w:r w:rsidRPr="000F0B9A">
        <w:rPr>
          <w:sz w:val="28"/>
          <w:szCs w:val="28"/>
        </w:rPr>
        <w:t>сопутствующему) заболеванию, предоставленных пациенту в медицинской организации в регламентируемые сроки в виде диагностической, лечебной, реабилитационной и консультативной медици</w:t>
      </w:r>
      <w:r>
        <w:rPr>
          <w:sz w:val="28"/>
          <w:szCs w:val="28"/>
        </w:rPr>
        <w:t>нской помощи определены следующие виды обращений для некоторых медицинских организаций 2 и 3 уровня.</w:t>
      </w:r>
      <w:proofErr w:type="gramEnd"/>
    </w:p>
    <w:p w:rsidR="00DC549C" w:rsidRDefault="004C5E3C" w:rsidP="00E44201">
      <w:pPr>
        <w:spacing w:line="276" w:lineRule="auto"/>
        <w:ind w:firstLine="540"/>
        <w:rPr>
          <w:sz w:val="28"/>
          <w:szCs w:val="28"/>
        </w:rPr>
      </w:pPr>
      <w:r w:rsidRPr="000F0B9A">
        <w:rPr>
          <w:sz w:val="28"/>
          <w:szCs w:val="28"/>
        </w:rPr>
        <w:t>-</w:t>
      </w:r>
      <w:r w:rsidR="00DC549C">
        <w:rPr>
          <w:sz w:val="28"/>
          <w:szCs w:val="28"/>
        </w:rPr>
        <w:t xml:space="preserve"> обращение по повод</w:t>
      </w:r>
      <w:r w:rsidR="000831F3">
        <w:rPr>
          <w:sz w:val="28"/>
          <w:szCs w:val="28"/>
        </w:rPr>
        <w:t>у обследования (лечения) к врачу</w:t>
      </w:r>
      <w:r w:rsidR="00DC549C">
        <w:rPr>
          <w:sz w:val="28"/>
          <w:szCs w:val="28"/>
        </w:rPr>
        <w:t xml:space="preserve"> любой специальности для взрослых</w:t>
      </w:r>
      <w:r w:rsidR="0038591E">
        <w:rPr>
          <w:sz w:val="28"/>
          <w:szCs w:val="28"/>
        </w:rPr>
        <w:t xml:space="preserve"> и для</w:t>
      </w:r>
      <w:r w:rsidR="00DC549C">
        <w:rPr>
          <w:sz w:val="28"/>
          <w:szCs w:val="28"/>
        </w:rPr>
        <w:t xml:space="preserve"> детей</w:t>
      </w:r>
      <w:r w:rsidR="0038591E">
        <w:rPr>
          <w:sz w:val="28"/>
          <w:szCs w:val="28"/>
        </w:rPr>
        <w:t>,</w:t>
      </w:r>
    </w:p>
    <w:p w:rsidR="00EF421E" w:rsidRDefault="00DC549C" w:rsidP="00E44201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 обра</w:t>
      </w:r>
      <w:r w:rsidR="000831F3">
        <w:rPr>
          <w:sz w:val="28"/>
          <w:szCs w:val="28"/>
        </w:rPr>
        <w:t>щение</w:t>
      </w:r>
      <w:r>
        <w:rPr>
          <w:sz w:val="28"/>
          <w:szCs w:val="28"/>
        </w:rPr>
        <w:t xml:space="preserve"> </w:t>
      </w:r>
      <w:r w:rsidR="000831F3">
        <w:rPr>
          <w:sz w:val="28"/>
          <w:szCs w:val="28"/>
        </w:rPr>
        <w:t xml:space="preserve"> по поводу</w:t>
      </w:r>
      <w:r w:rsidR="004C5E3C" w:rsidRPr="000F0B9A">
        <w:rPr>
          <w:sz w:val="28"/>
          <w:szCs w:val="28"/>
        </w:rPr>
        <w:t xml:space="preserve"> комплексного</w:t>
      </w:r>
      <w:r w:rsidR="000831F3">
        <w:rPr>
          <w:sz w:val="28"/>
          <w:szCs w:val="28"/>
        </w:rPr>
        <w:t xml:space="preserve"> обследования</w:t>
      </w:r>
      <w:r w:rsidR="004C5E3C" w:rsidRPr="000F0B9A">
        <w:rPr>
          <w:sz w:val="28"/>
          <w:szCs w:val="28"/>
        </w:rPr>
        <w:t xml:space="preserve"> </w:t>
      </w:r>
      <w:r w:rsidR="000831F3">
        <w:rPr>
          <w:sz w:val="28"/>
          <w:szCs w:val="28"/>
        </w:rPr>
        <w:t>(</w:t>
      </w:r>
      <w:r w:rsidR="004C5E3C" w:rsidRPr="000F0B9A">
        <w:rPr>
          <w:sz w:val="28"/>
          <w:szCs w:val="28"/>
        </w:rPr>
        <w:t>лечения</w:t>
      </w:r>
      <w:r w:rsidR="000831F3">
        <w:rPr>
          <w:sz w:val="28"/>
          <w:szCs w:val="28"/>
        </w:rPr>
        <w:t>)</w:t>
      </w:r>
      <w:r w:rsidR="004C5E3C" w:rsidRPr="000F0B9A">
        <w:rPr>
          <w:sz w:val="28"/>
          <w:szCs w:val="28"/>
        </w:rPr>
        <w:t xml:space="preserve"> </w:t>
      </w:r>
      <w:r w:rsidR="0038591E">
        <w:rPr>
          <w:sz w:val="28"/>
          <w:szCs w:val="28"/>
        </w:rPr>
        <w:t>для взрослых и для детей,</w:t>
      </w:r>
    </w:p>
    <w:p w:rsidR="0038591E" w:rsidRDefault="00EF421E" w:rsidP="0038591E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-обращение по поводу восстановительного лечения </w:t>
      </w:r>
      <w:r w:rsidR="0038591E">
        <w:rPr>
          <w:sz w:val="28"/>
          <w:szCs w:val="28"/>
        </w:rPr>
        <w:t>для взрослых и для детей,</w:t>
      </w:r>
    </w:p>
    <w:p w:rsidR="0038591E" w:rsidRDefault="00EF421E" w:rsidP="0038591E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-обращение по поводу комплексного восстановительного лечения </w:t>
      </w:r>
      <w:r w:rsidR="0038591E">
        <w:rPr>
          <w:sz w:val="28"/>
          <w:szCs w:val="28"/>
        </w:rPr>
        <w:t>для взрослых и для детей,</w:t>
      </w:r>
    </w:p>
    <w:p w:rsidR="004C5E3C" w:rsidRPr="00A11EC2" w:rsidRDefault="00E16540" w:rsidP="00E44201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Порядки</w:t>
      </w:r>
      <w:r w:rsidRPr="000F0B9A">
        <w:rPr>
          <w:sz w:val="28"/>
          <w:szCs w:val="28"/>
        </w:rPr>
        <w:t xml:space="preserve"> оказания медицинской помощи</w:t>
      </w:r>
      <w:r w:rsidR="0035120B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</w:t>
      </w:r>
      <w:r w:rsidR="0035120B">
        <w:rPr>
          <w:sz w:val="28"/>
          <w:szCs w:val="28"/>
        </w:rPr>
        <w:t xml:space="preserve">атываются </w:t>
      </w:r>
      <w:r>
        <w:rPr>
          <w:sz w:val="28"/>
          <w:szCs w:val="28"/>
        </w:rPr>
        <w:t xml:space="preserve"> </w:t>
      </w:r>
      <w:r w:rsidR="0035120B">
        <w:rPr>
          <w:sz w:val="28"/>
          <w:szCs w:val="28"/>
        </w:rPr>
        <w:t xml:space="preserve">медицинской организацией для каждого вида обращения, </w:t>
      </w:r>
      <w:r w:rsidR="004C5E3C" w:rsidRPr="000F0B9A">
        <w:rPr>
          <w:sz w:val="28"/>
          <w:szCs w:val="28"/>
        </w:rPr>
        <w:t>включа</w:t>
      </w:r>
      <w:r w:rsidR="00AD2A28">
        <w:rPr>
          <w:sz w:val="28"/>
          <w:szCs w:val="28"/>
        </w:rPr>
        <w:t>ю</w:t>
      </w:r>
      <w:r w:rsidR="0035120B">
        <w:rPr>
          <w:sz w:val="28"/>
          <w:szCs w:val="28"/>
        </w:rPr>
        <w:t>щего</w:t>
      </w:r>
      <w:r w:rsidR="004C5E3C" w:rsidRPr="000F0B9A">
        <w:rPr>
          <w:sz w:val="28"/>
          <w:szCs w:val="28"/>
        </w:rPr>
        <w:t xml:space="preserve"> все внутренние  потоки направления пациента в одной МО</w:t>
      </w:r>
      <w:r w:rsidR="0035120B">
        <w:rPr>
          <w:sz w:val="28"/>
          <w:szCs w:val="28"/>
        </w:rPr>
        <w:t>, и</w:t>
      </w:r>
      <w:r w:rsidR="0035120B" w:rsidRPr="0035120B">
        <w:rPr>
          <w:sz w:val="28"/>
          <w:szCs w:val="28"/>
        </w:rPr>
        <w:t xml:space="preserve"> </w:t>
      </w:r>
      <w:r w:rsidR="0035120B">
        <w:rPr>
          <w:sz w:val="28"/>
          <w:szCs w:val="28"/>
        </w:rPr>
        <w:t>утверждаются внутренним положением.</w:t>
      </w:r>
      <w:r>
        <w:rPr>
          <w:sz w:val="28"/>
          <w:szCs w:val="28"/>
        </w:rPr>
        <w:t xml:space="preserve"> </w:t>
      </w:r>
    </w:p>
    <w:p w:rsidR="004C5E3C" w:rsidRPr="00A11EC2" w:rsidRDefault="004C5E3C" w:rsidP="004C5E3C">
      <w:pPr>
        <w:widowControl/>
        <w:spacing w:line="276" w:lineRule="auto"/>
        <w:ind w:firstLine="454"/>
        <w:rPr>
          <w:noProof/>
          <w:sz w:val="28"/>
          <w:szCs w:val="28"/>
        </w:rPr>
      </w:pPr>
      <w:r w:rsidRPr="00A11EC2">
        <w:rPr>
          <w:noProof/>
          <w:sz w:val="28"/>
          <w:szCs w:val="28"/>
        </w:rPr>
        <w:t xml:space="preserve"> </w:t>
      </w:r>
      <w:r w:rsidR="00E44201">
        <w:rPr>
          <w:noProof/>
          <w:sz w:val="28"/>
          <w:szCs w:val="28"/>
        </w:rPr>
        <w:tab/>
      </w:r>
      <w:r w:rsidR="00BB7C83">
        <w:rPr>
          <w:noProof/>
          <w:sz w:val="28"/>
          <w:szCs w:val="28"/>
        </w:rPr>
        <w:t>4</w:t>
      </w:r>
      <w:r w:rsidR="00F20ABE">
        <w:rPr>
          <w:noProof/>
          <w:sz w:val="28"/>
          <w:szCs w:val="28"/>
        </w:rPr>
        <w:t xml:space="preserve">. </w:t>
      </w:r>
      <w:r w:rsidRPr="00A11EC2">
        <w:rPr>
          <w:noProof/>
          <w:sz w:val="28"/>
          <w:szCs w:val="28"/>
        </w:rPr>
        <w:t>При проведении диспансериза</w:t>
      </w:r>
      <w:r w:rsidR="000F0B9A">
        <w:rPr>
          <w:noProof/>
          <w:sz w:val="28"/>
          <w:szCs w:val="28"/>
        </w:rPr>
        <w:t>ции отдельных категорий граждан</w:t>
      </w:r>
      <w:r w:rsidR="000831F3">
        <w:rPr>
          <w:noProof/>
          <w:sz w:val="28"/>
          <w:szCs w:val="28"/>
        </w:rPr>
        <w:t xml:space="preserve"> (</w:t>
      </w:r>
      <w:r w:rsidRPr="00A11EC2">
        <w:rPr>
          <w:noProof/>
          <w:sz w:val="28"/>
          <w:szCs w:val="28"/>
        </w:rPr>
        <w:t xml:space="preserve">детей-сирот и детей, находящихся в трудной жизненной ситуации, оставшихся без попечения родителей, </w:t>
      </w:r>
      <w:r w:rsidR="004C6F9E">
        <w:rPr>
          <w:noProof/>
          <w:sz w:val="28"/>
          <w:szCs w:val="28"/>
        </w:rPr>
        <w:t>определенных групп</w:t>
      </w:r>
      <w:r w:rsidRPr="00A11EC2">
        <w:rPr>
          <w:noProof/>
          <w:sz w:val="28"/>
          <w:szCs w:val="28"/>
        </w:rPr>
        <w:t xml:space="preserve"> взрослого населения) применяется способ оплаты за законченный случай диспансеризации, при проведении профилактического </w:t>
      </w:r>
      <w:r w:rsidR="004C6F9E" w:rsidRPr="00A11EC2">
        <w:rPr>
          <w:noProof/>
          <w:sz w:val="28"/>
          <w:szCs w:val="28"/>
        </w:rPr>
        <w:t xml:space="preserve">медицинского </w:t>
      </w:r>
      <w:r w:rsidRPr="00A11EC2">
        <w:rPr>
          <w:noProof/>
          <w:sz w:val="28"/>
          <w:szCs w:val="28"/>
        </w:rPr>
        <w:t xml:space="preserve">осмотра </w:t>
      </w:r>
      <w:r w:rsidRPr="00A11EC2">
        <w:rPr>
          <w:noProof/>
          <w:sz w:val="28"/>
          <w:szCs w:val="28"/>
        </w:rPr>
        <w:lastRenderedPageBreak/>
        <w:t>взрослого</w:t>
      </w:r>
      <w:r w:rsidR="004C6F9E">
        <w:rPr>
          <w:noProof/>
          <w:sz w:val="28"/>
          <w:szCs w:val="28"/>
        </w:rPr>
        <w:t xml:space="preserve"> населения</w:t>
      </w:r>
      <w:r w:rsidR="00EF421E">
        <w:rPr>
          <w:noProof/>
          <w:sz w:val="28"/>
          <w:szCs w:val="28"/>
        </w:rPr>
        <w:t>, медицинского осмотра несовершеннолетних</w:t>
      </w:r>
      <w:r w:rsidRPr="00A11EC2">
        <w:rPr>
          <w:noProof/>
          <w:sz w:val="28"/>
          <w:szCs w:val="28"/>
        </w:rPr>
        <w:t xml:space="preserve"> – за законченный случай медицинского профосмотра.</w:t>
      </w:r>
    </w:p>
    <w:p w:rsidR="004C5E3C" w:rsidRPr="00244F6B" w:rsidRDefault="004C5E3C" w:rsidP="002D0964">
      <w:pPr>
        <w:widowControl/>
        <w:spacing w:line="276" w:lineRule="auto"/>
        <w:ind w:firstLine="708"/>
        <w:rPr>
          <w:noProof/>
          <w:sz w:val="28"/>
          <w:szCs w:val="28"/>
        </w:rPr>
      </w:pPr>
      <w:r w:rsidRPr="00244F6B">
        <w:rPr>
          <w:noProof/>
          <w:sz w:val="28"/>
          <w:szCs w:val="28"/>
        </w:rPr>
        <w:t xml:space="preserve">Счет за </w:t>
      </w:r>
      <w:r w:rsidR="0068398A" w:rsidRPr="00D433CA">
        <w:rPr>
          <w:noProof/>
          <w:sz w:val="28"/>
          <w:szCs w:val="28"/>
        </w:rPr>
        <w:t>проведение</w:t>
      </w:r>
      <w:r w:rsidR="00DE6489" w:rsidRPr="00D433CA">
        <w:rPr>
          <w:noProof/>
          <w:sz w:val="28"/>
          <w:szCs w:val="28"/>
        </w:rPr>
        <w:t xml:space="preserve"> первого этапа </w:t>
      </w:r>
      <w:r w:rsidRPr="00D433CA">
        <w:rPr>
          <w:noProof/>
          <w:sz w:val="28"/>
          <w:szCs w:val="28"/>
        </w:rPr>
        <w:t>диспансеризации</w:t>
      </w:r>
      <w:r w:rsidRPr="00244F6B">
        <w:rPr>
          <w:noProof/>
          <w:sz w:val="28"/>
          <w:szCs w:val="28"/>
        </w:rPr>
        <w:t xml:space="preserve"> </w:t>
      </w:r>
      <w:r w:rsidR="00596E52">
        <w:rPr>
          <w:noProof/>
          <w:sz w:val="28"/>
          <w:szCs w:val="28"/>
        </w:rPr>
        <w:t>подлежит оплате</w:t>
      </w:r>
      <w:r w:rsidR="004C6F9E">
        <w:rPr>
          <w:noProof/>
          <w:sz w:val="28"/>
          <w:szCs w:val="28"/>
        </w:rPr>
        <w:t xml:space="preserve"> в случае </w:t>
      </w:r>
      <w:r w:rsidRPr="00244F6B">
        <w:rPr>
          <w:noProof/>
          <w:sz w:val="28"/>
          <w:szCs w:val="28"/>
        </w:rPr>
        <w:t>выполнени</w:t>
      </w:r>
      <w:r w:rsidR="004C6F9E">
        <w:rPr>
          <w:noProof/>
          <w:sz w:val="28"/>
          <w:szCs w:val="28"/>
        </w:rPr>
        <w:t xml:space="preserve">я не менее 85% от объема исследований </w:t>
      </w:r>
      <w:r w:rsidR="00596E52">
        <w:rPr>
          <w:noProof/>
          <w:sz w:val="28"/>
          <w:szCs w:val="28"/>
        </w:rPr>
        <w:t xml:space="preserve">первого этапа диспансеризации, проводимых с периодичностью 1 раз в 3 года, установленного для данного </w:t>
      </w:r>
      <w:r w:rsidR="004C6F9E">
        <w:rPr>
          <w:noProof/>
          <w:sz w:val="28"/>
          <w:szCs w:val="28"/>
        </w:rPr>
        <w:t>возраста и пола гражданина</w:t>
      </w:r>
      <w:r w:rsidR="00596E52">
        <w:rPr>
          <w:noProof/>
          <w:sz w:val="28"/>
          <w:szCs w:val="28"/>
        </w:rPr>
        <w:t>.</w:t>
      </w:r>
      <w:r w:rsidR="004C6F9E">
        <w:rPr>
          <w:noProof/>
          <w:sz w:val="28"/>
          <w:szCs w:val="28"/>
        </w:rPr>
        <w:t xml:space="preserve"> </w:t>
      </w:r>
      <w:r w:rsidRPr="00244F6B">
        <w:rPr>
          <w:noProof/>
          <w:sz w:val="28"/>
          <w:szCs w:val="28"/>
        </w:rPr>
        <w:t xml:space="preserve"> </w:t>
      </w:r>
      <w:proofErr w:type="gramStart"/>
      <w:r w:rsidR="00596E52">
        <w:rPr>
          <w:noProof/>
          <w:sz w:val="28"/>
          <w:szCs w:val="28"/>
        </w:rPr>
        <w:t>В случае е</w:t>
      </w:r>
      <w:r w:rsidR="00BB7C83" w:rsidRPr="00244F6B">
        <w:rPr>
          <w:noProof/>
          <w:sz w:val="28"/>
          <w:szCs w:val="28"/>
        </w:rPr>
        <w:t xml:space="preserve">сли </w:t>
      </w:r>
      <w:r w:rsidR="000D6BB0">
        <w:rPr>
          <w:noProof/>
          <w:sz w:val="28"/>
          <w:szCs w:val="28"/>
        </w:rPr>
        <w:t>число осмотров, исследований и иных</w:t>
      </w:r>
      <w:r w:rsidR="00BB7C83" w:rsidRPr="00244F6B">
        <w:rPr>
          <w:noProof/>
          <w:sz w:val="28"/>
          <w:szCs w:val="28"/>
        </w:rPr>
        <w:t xml:space="preserve"> медицинских </w:t>
      </w:r>
      <w:r w:rsidR="000D6BB0">
        <w:rPr>
          <w:noProof/>
          <w:sz w:val="28"/>
          <w:szCs w:val="28"/>
        </w:rPr>
        <w:t xml:space="preserve">меропрятий, выполненных ранее и учитываемых при диспансеризации, превышает 15% от объема диспансеризации, установленного для соответствующего возраста и пола гражданина, а общий объем выполненных в рамках диспансеризации и учтенных осмотров, исследований и иных медицинских мероприятий составляет 85% и более от объема диспансеризации, первый этап </w:t>
      </w:r>
      <w:r w:rsidR="0068398A">
        <w:rPr>
          <w:noProof/>
          <w:sz w:val="28"/>
          <w:szCs w:val="28"/>
        </w:rPr>
        <w:t>диспансеризации отражается в отчете о проведении диспансеризации как</w:t>
      </w:r>
      <w:proofErr w:type="gramEnd"/>
      <w:r w:rsidR="0068398A">
        <w:rPr>
          <w:noProof/>
          <w:sz w:val="28"/>
          <w:szCs w:val="28"/>
        </w:rPr>
        <w:t xml:space="preserve"> завершенный случай, при этом оплате подлежат только выполненные осмотры (исследования, мероприятия)</w:t>
      </w:r>
      <w:r w:rsidR="00967C70" w:rsidRPr="00244F6B">
        <w:rPr>
          <w:noProof/>
          <w:sz w:val="28"/>
          <w:szCs w:val="28"/>
        </w:rPr>
        <w:t>.</w:t>
      </w:r>
    </w:p>
    <w:p w:rsidR="004C5E3C" w:rsidRPr="00244F6B" w:rsidRDefault="004C5E3C" w:rsidP="00E44201">
      <w:pPr>
        <w:widowControl/>
        <w:spacing w:line="276" w:lineRule="auto"/>
        <w:ind w:firstLine="708"/>
        <w:rPr>
          <w:noProof/>
          <w:sz w:val="28"/>
          <w:szCs w:val="28"/>
        </w:rPr>
      </w:pPr>
      <w:r w:rsidRPr="00244F6B">
        <w:rPr>
          <w:noProof/>
          <w:sz w:val="28"/>
          <w:szCs w:val="28"/>
        </w:rPr>
        <w:t xml:space="preserve"> </w:t>
      </w:r>
      <w:r w:rsidR="00C43C59" w:rsidRPr="00244F6B">
        <w:rPr>
          <w:noProof/>
          <w:sz w:val="28"/>
          <w:szCs w:val="28"/>
        </w:rPr>
        <w:t xml:space="preserve">Диспансеризация </w:t>
      </w:r>
      <w:r w:rsidRPr="00244F6B">
        <w:rPr>
          <w:noProof/>
          <w:sz w:val="28"/>
          <w:szCs w:val="28"/>
        </w:rPr>
        <w:t xml:space="preserve">определенных групп взрослого населения проводится гражданам, которым исполняется в течение </w:t>
      </w:r>
      <w:r w:rsidR="005437C1">
        <w:rPr>
          <w:noProof/>
          <w:sz w:val="28"/>
          <w:szCs w:val="28"/>
        </w:rPr>
        <w:t xml:space="preserve">текущего </w:t>
      </w:r>
      <w:r w:rsidRPr="00244F6B">
        <w:rPr>
          <w:noProof/>
          <w:sz w:val="28"/>
          <w:szCs w:val="28"/>
        </w:rPr>
        <w:t xml:space="preserve">года определенное количество лет, </w:t>
      </w:r>
      <w:r w:rsidRPr="005437C1">
        <w:rPr>
          <w:noProof/>
          <w:sz w:val="28"/>
          <w:szCs w:val="28"/>
        </w:rPr>
        <w:t>указанное в приложении к Приказ</w:t>
      </w:r>
      <w:r w:rsidR="00066B1D" w:rsidRPr="005437C1">
        <w:rPr>
          <w:noProof/>
          <w:sz w:val="28"/>
          <w:szCs w:val="28"/>
        </w:rPr>
        <w:t>у МЗ РФ</w:t>
      </w:r>
      <w:r w:rsidR="00C5487E" w:rsidRPr="005437C1">
        <w:rPr>
          <w:noProof/>
          <w:sz w:val="28"/>
          <w:szCs w:val="28"/>
        </w:rPr>
        <w:t xml:space="preserve"> от 26.10.2017</w:t>
      </w:r>
      <w:r w:rsidR="00066B1D" w:rsidRPr="005437C1">
        <w:rPr>
          <w:noProof/>
          <w:sz w:val="28"/>
          <w:szCs w:val="28"/>
        </w:rPr>
        <w:t xml:space="preserve"> №</w:t>
      </w:r>
      <w:r w:rsidR="00822383">
        <w:rPr>
          <w:noProof/>
          <w:sz w:val="28"/>
          <w:szCs w:val="28"/>
        </w:rPr>
        <w:t xml:space="preserve"> </w:t>
      </w:r>
      <w:r w:rsidR="00C5487E" w:rsidRPr="005437C1">
        <w:rPr>
          <w:noProof/>
          <w:sz w:val="28"/>
          <w:szCs w:val="28"/>
        </w:rPr>
        <w:t>869</w:t>
      </w:r>
      <w:r w:rsidR="00066B1D" w:rsidRPr="005437C1">
        <w:rPr>
          <w:noProof/>
          <w:sz w:val="28"/>
          <w:szCs w:val="28"/>
        </w:rPr>
        <w:t>н.</w:t>
      </w:r>
    </w:p>
    <w:p w:rsidR="00502B18" w:rsidRPr="00244F6B" w:rsidRDefault="00502B18" w:rsidP="00E44201">
      <w:pPr>
        <w:widowControl/>
        <w:spacing w:line="288" w:lineRule="auto"/>
        <w:ind w:firstLine="708"/>
        <w:rPr>
          <w:bCs/>
          <w:sz w:val="28"/>
          <w:szCs w:val="28"/>
        </w:rPr>
      </w:pPr>
      <w:r w:rsidRPr="00244F6B">
        <w:rPr>
          <w:bCs/>
          <w:sz w:val="28"/>
          <w:szCs w:val="28"/>
        </w:rPr>
        <w:t>Оплата</w:t>
      </w:r>
      <w:r w:rsidR="0068398A">
        <w:rPr>
          <w:bCs/>
          <w:sz w:val="28"/>
          <w:szCs w:val="28"/>
        </w:rPr>
        <w:t xml:space="preserve"> исследований </w:t>
      </w:r>
      <w:r w:rsidRPr="00244F6B">
        <w:rPr>
          <w:bCs/>
          <w:sz w:val="28"/>
          <w:szCs w:val="28"/>
        </w:rPr>
        <w:t>второго этапа диспансеризации</w:t>
      </w:r>
      <w:r w:rsidR="00822383">
        <w:rPr>
          <w:bCs/>
          <w:sz w:val="28"/>
          <w:szCs w:val="28"/>
        </w:rPr>
        <w:t>,</w:t>
      </w:r>
      <w:r w:rsidRPr="00244F6B">
        <w:rPr>
          <w:bCs/>
          <w:sz w:val="28"/>
          <w:szCs w:val="28"/>
        </w:rPr>
        <w:t xml:space="preserve"> проводится по тарифам посещений</w:t>
      </w:r>
      <w:r w:rsidR="0068398A">
        <w:rPr>
          <w:bCs/>
          <w:sz w:val="28"/>
          <w:szCs w:val="28"/>
        </w:rPr>
        <w:t xml:space="preserve">, </w:t>
      </w:r>
      <w:r w:rsidR="0026055E" w:rsidRPr="00244F6B">
        <w:rPr>
          <w:bCs/>
          <w:sz w:val="28"/>
          <w:szCs w:val="28"/>
        </w:rPr>
        <w:t>обращени</w:t>
      </w:r>
      <w:r w:rsidR="0068398A">
        <w:rPr>
          <w:bCs/>
          <w:sz w:val="28"/>
          <w:szCs w:val="28"/>
        </w:rPr>
        <w:t>й</w:t>
      </w:r>
      <w:r w:rsidRPr="00244F6B">
        <w:rPr>
          <w:bCs/>
          <w:sz w:val="28"/>
          <w:szCs w:val="28"/>
        </w:rPr>
        <w:t xml:space="preserve"> к врачам-специалистам соответствующих специальностей</w:t>
      </w:r>
      <w:r w:rsidR="0068398A">
        <w:rPr>
          <w:bCs/>
          <w:sz w:val="28"/>
          <w:szCs w:val="28"/>
        </w:rPr>
        <w:t xml:space="preserve"> и </w:t>
      </w:r>
      <w:r w:rsidR="0068398A" w:rsidRPr="00244F6B">
        <w:rPr>
          <w:sz w:val="28"/>
          <w:szCs w:val="28"/>
        </w:rPr>
        <w:t>лабораторно-диагностически</w:t>
      </w:r>
      <w:r w:rsidR="0068398A">
        <w:rPr>
          <w:sz w:val="28"/>
          <w:szCs w:val="28"/>
        </w:rPr>
        <w:t>х</w:t>
      </w:r>
      <w:r w:rsidR="0068398A" w:rsidRPr="00244F6B">
        <w:rPr>
          <w:sz w:val="28"/>
          <w:szCs w:val="28"/>
        </w:rPr>
        <w:t xml:space="preserve">  услуг и лечебных манипуляци</w:t>
      </w:r>
      <w:r w:rsidR="0068398A">
        <w:rPr>
          <w:sz w:val="28"/>
          <w:szCs w:val="28"/>
        </w:rPr>
        <w:t>й</w:t>
      </w:r>
      <w:r w:rsidRPr="00244F6B">
        <w:rPr>
          <w:bCs/>
          <w:sz w:val="28"/>
          <w:szCs w:val="28"/>
        </w:rPr>
        <w:t xml:space="preserve">. </w:t>
      </w:r>
    </w:p>
    <w:p w:rsidR="00502B18" w:rsidRPr="00244F6B" w:rsidRDefault="00502B18" w:rsidP="00E44201">
      <w:pPr>
        <w:widowControl/>
        <w:spacing w:line="288" w:lineRule="auto"/>
        <w:ind w:firstLine="708"/>
        <w:rPr>
          <w:bCs/>
          <w:sz w:val="28"/>
          <w:szCs w:val="28"/>
        </w:rPr>
      </w:pPr>
      <w:r w:rsidRPr="00244F6B">
        <w:rPr>
          <w:bCs/>
          <w:sz w:val="28"/>
          <w:szCs w:val="28"/>
        </w:rPr>
        <w:t xml:space="preserve">При проведении диспансеризации с участием выездных медицинских бригад применяются аналогичные тарифы. </w:t>
      </w:r>
    </w:p>
    <w:p w:rsidR="00502B18" w:rsidRPr="00244F6B" w:rsidRDefault="00502B18" w:rsidP="00E44201">
      <w:pPr>
        <w:widowControl/>
        <w:spacing w:line="276" w:lineRule="auto"/>
        <w:ind w:firstLine="708"/>
        <w:rPr>
          <w:noProof/>
          <w:sz w:val="28"/>
          <w:szCs w:val="28"/>
        </w:rPr>
      </w:pPr>
      <w:r w:rsidRPr="00244F6B">
        <w:rPr>
          <w:noProof/>
          <w:sz w:val="28"/>
          <w:szCs w:val="28"/>
        </w:rPr>
        <w:t>Тарифы по диспансеризации отдельных категорий граждан дифференцированные по полу и возрасту приведены в приложении 3.1 к Тарифному соглашению.</w:t>
      </w:r>
    </w:p>
    <w:p w:rsidR="007F0697" w:rsidRPr="009874AD" w:rsidRDefault="00343EE2" w:rsidP="00B636D5">
      <w:pPr>
        <w:ind w:firstLine="708"/>
        <w:rPr>
          <w:rFonts w:eastAsia="Calibri"/>
          <w:sz w:val="28"/>
          <w:szCs w:val="28"/>
          <w:highlight w:val="yellow"/>
        </w:rPr>
      </w:pPr>
      <w:r w:rsidRPr="002D0964">
        <w:rPr>
          <w:noProof/>
          <w:sz w:val="28"/>
          <w:szCs w:val="28"/>
        </w:rPr>
        <w:t xml:space="preserve">5. </w:t>
      </w:r>
      <w:proofErr w:type="gramStart"/>
      <w:r w:rsidR="00597701" w:rsidRPr="00E276A1">
        <w:rPr>
          <w:noProof/>
          <w:sz w:val="28"/>
          <w:szCs w:val="28"/>
        </w:rPr>
        <w:t>Ставки затрат на принятые единицы объема медицинской помощи</w:t>
      </w:r>
      <w:r w:rsidR="004D2319">
        <w:rPr>
          <w:noProof/>
          <w:sz w:val="28"/>
          <w:szCs w:val="28"/>
        </w:rPr>
        <w:t xml:space="preserve"> </w:t>
      </w:r>
      <w:r w:rsidR="003F505F">
        <w:rPr>
          <w:noProof/>
          <w:sz w:val="28"/>
          <w:szCs w:val="28"/>
        </w:rPr>
        <w:t>включают</w:t>
      </w:r>
      <w:r w:rsidR="00D433CA" w:rsidRPr="004801FD">
        <w:rPr>
          <w:noProof/>
          <w:sz w:val="28"/>
          <w:szCs w:val="28"/>
        </w:rPr>
        <w:t xml:space="preserve"> расходы </w:t>
      </w:r>
      <w:r w:rsidR="00B636D5" w:rsidRPr="004801FD">
        <w:rPr>
          <w:noProof/>
          <w:sz w:val="28"/>
          <w:szCs w:val="28"/>
        </w:rPr>
        <w:t xml:space="preserve">на </w:t>
      </w:r>
      <w:r w:rsidR="00B636D5">
        <w:rPr>
          <w:color w:val="000000"/>
          <w:sz w:val="28"/>
          <w:szCs w:val="28"/>
        </w:rPr>
        <w:t>заработную плату, начисления на оплату труда, прочие выплаты, приобретение лекарственных средств, расходных материалов,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расходы на оплату услуг связи</w:t>
      </w:r>
      <w:proofErr w:type="gramEnd"/>
      <w:r w:rsidR="00B636D5">
        <w:rPr>
          <w:color w:val="000000"/>
          <w:sz w:val="28"/>
          <w:szCs w:val="28"/>
        </w:rPr>
        <w:t xml:space="preserve">, </w:t>
      </w:r>
      <w:proofErr w:type="gramStart"/>
      <w:r w:rsidR="00B636D5">
        <w:rPr>
          <w:color w:val="000000"/>
          <w:sz w:val="28"/>
          <w:szCs w:val="28"/>
        </w:rPr>
        <w:t xml:space="preserve">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</w:t>
      </w:r>
      <w:r w:rsidR="00B636D5">
        <w:rPr>
          <w:color w:val="000000"/>
          <w:sz w:val="28"/>
          <w:szCs w:val="28"/>
        </w:rPr>
        <w:lastRenderedPageBreak/>
        <w:t>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ста тысяч рублей за единицу.</w:t>
      </w:r>
      <w:proofErr w:type="gramEnd"/>
      <w:r w:rsidR="00B636D5">
        <w:rPr>
          <w:color w:val="000000"/>
          <w:sz w:val="28"/>
          <w:szCs w:val="28"/>
        </w:rPr>
        <w:t xml:space="preserve"> </w:t>
      </w:r>
      <w:r w:rsidR="00D433CA">
        <w:rPr>
          <w:noProof/>
          <w:sz w:val="28"/>
          <w:szCs w:val="28"/>
        </w:rPr>
        <w:t xml:space="preserve"> В</w:t>
      </w:r>
      <w:r>
        <w:rPr>
          <w:noProof/>
          <w:sz w:val="28"/>
          <w:szCs w:val="28"/>
        </w:rPr>
        <w:t xml:space="preserve"> части расходов на </w:t>
      </w:r>
      <w:r w:rsidR="00D433CA">
        <w:rPr>
          <w:noProof/>
          <w:sz w:val="28"/>
          <w:szCs w:val="28"/>
        </w:rPr>
        <w:t xml:space="preserve">оплату труда </w:t>
      </w:r>
      <w:r>
        <w:rPr>
          <w:noProof/>
          <w:sz w:val="28"/>
          <w:szCs w:val="28"/>
        </w:rPr>
        <w:t>включают финансовое</w:t>
      </w:r>
      <w:r w:rsidR="00597701" w:rsidRPr="00E276A1">
        <w:rPr>
          <w:noProof/>
          <w:sz w:val="28"/>
          <w:szCs w:val="28"/>
        </w:rPr>
        <w:t xml:space="preserve"> обеспечение денежных выплат стимулирующего </w:t>
      </w:r>
      <w:r w:rsidR="00597701" w:rsidRPr="005437C1">
        <w:rPr>
          <w:noProof/>
          <w:sz w:val="28"/>
          <w:szCs w:val="28"/>
        </w:rPr>
        <w:t>характера</w:t>
      </w:r>
      <w:r w:rsidR="007F0697" w:rsidRPr="005437C1">
        <w:rPr>
          <w:noProof/>
          <w:sz w:val="28"/>
          <w:szCs w:val="28"/>
        </w:rPr>
        <w:t>,</w:t>
      </w:r>
      <w:r w:rsidR="00597701" w:rsidRPr="005437C1">
        <w:rPr>
          <w:noProof/>
          <w:sz w:val="28"/>
          <w:szCs w:val="28"/>
        </w:rPr>
        <w:t xml:space="preserve"> </w:t>
      </w:r>
      <w:r w:rsidR="007F0697" w:rsidRPr="005437C1">
        <w:rPr>
          <w:rFonts w:eastAsia="Calibri"/>
          <w:sz w:val="28"/>
          <w:szCs w:val="28"/>
        </w:rPr>
        <w:t>в том числе денежные выплаты</w:t>
      </w:r>
      <w:r w:rsidR="007B7F52" w:rsidRPr="005437C1">
        <w:rPr>
          <w:rFonts w:eastAsia="Calibri"/>
          <w:sz w:val="28"/>
          <w:szCs w:val="28"/>
        </w:rPr>
        <w:t xml:space="preserve"> врачам-специалистам за оказанную медицинскую помощь в амбулаторных условиях.</w:t>
      </w:r>
    </w:p>
    <w:p w:rsidR="00405138" w:rsidRPr="002D0964" w:rsidRDefault="00405138" w:rsidP="00E44201">
      <w:pPr>
        <w:widowControl/>
        <w:spacing w:line="276" w:lineRule="auto"/>
        <w:ind w:firstLine="708"/>
        <w:rPr>
          <w:noProof/>
          <w:sz w:val="28"/>
          <w:szCs w:val="28"/>
        </w:rPr>
      </w:pPr>
      <w:r w:rsidRPr="002D0964">
        <w:rPr>
          <w:noProof/>
          <w:sz w:val="28"/>
          <w:szCs w:val="28"/>
        </w:rPr>
        <w:t xml:space="preserve">Общая формула расчета стоимости посещения, обращения </w:t>
      </w:r>
      <w:r w:rsidR="005E1277" w:rsidRPr="002D0964">
        <w:rPr>
          <w:noProof/>
          <w:sz w:val="28"/>
          <w:szCs w:val="28"/>
        </w:rPr>
        <w:t>имеет следующий вид</w:t>
      </w:r>
      <w:r w:rsidRPr="002D0964">
        <w:rPr>
          <w:noProof/>
          <w:sz w:val="28"/>
          <w:szCs w:val="28"/>
        </w:rPr>
        <w:t>:</w:t>
      </w:r>
    </w:p>
    <w:p w:rsidR="00405138" w:rsidRPr="00405138" w:rsidRDefault="00405138" w:rsidP="00E44201">
      <w:pPr>
        <w:widowControl/>
        <w:spacing w:line="276" w:lineRule="auto"/>
        <w:ind w:firstLine="454"/>
        <w:jc w:val="left"/>
        <w:rPr>
          <w:b/>
          <w:noProof/>
          <w:sz w:val="28"/>
          <w:szCs w:val="28"/>
        </w:rPr>
      </w:pPr>
      <w:r w:rsidRPr="00405138">
        <w:rPr>
          <w:b/>
          <w:noProof/>
          <w:sz w:val="28"/>
          <w:szCs w:val="28"/>
        </w:rPr>
        <w:t>Т= Сз</w:t>
      </w:r>
      <w:r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  <w:lang w:val="en-US"/>
        </w:rPr>
        <w:t>x</w:t>
      </w:r>
      <w:r w:rsidRPr="00405138">
        <w:rPr>
          <w:b/>
          <w:noProof/>
          <w:sz w:val="28"/>
          <w:szCs w:val="28"/>
        </w:rPr>
        <w:t xml:space="preserve">  Ку</w:t>
      </w:r>
    </w:p>
    <w:p w:rsidR="00502B18" w:rsidRDefault="00405138" w:rsidP="00E44201">
      <w:pPr>
        <w:widowControl/>
        <w:spacing w:line="276" w:lineRule="auto"/>
        <w:ind w:firstLine="454"/>
        <w:jc w:val="left"/>
        <w:rPr>
          <w:noProof/>
          <w:sz w:val="28"/>
          <w:szCs w:val="28"/>
        </w:rPr>
      </w:pPr>
      <w:r w:rsidRPr="00E44201">
        <w:rPr>
          <w:b/>
          <w:noProof/>
          <w:sz w:val="28"/>
          <w:szCs w:val="28"/>
        </w:rPr>
        <w:t>Т</w:t>
      </w:r>
      <w:r>
        <w:rPr>
          <w:noProof/>
          <w:sz w:val="28"/>
          <w:szCs w:val="28"/>
        </w:rPr>
        <w:t xml:space="preserve"> – тариф посещения, обращения</w:t>
      </w:r>
      <w:r w:rsidR="00822383">
        <w:rPr>
          <w:noProof/>
          <w:sz w:val="28"/>
          <w:szCs w:val="28"/>
        </w:rPr>
        <w:t>;</w:t>
      </w:r>
    </w:p>
    <w:p w:rsidR="00405138" w:rsidRDefault="00405138" w:rsidP="00C072A9">
      <w:pPr>
        <w:widowControl/>
        <w:tabs>
          <w:tab w:val="left" w:pos="3299"/>
        </w:tabs>
        <w:spacing w:line="276" w:lineRule="auto"/>
        <w:ind w:firstLine="454"/>
        <w:rPr>
          <w:noProof/>
          <w:sz w:val="28"/>
          <w:szCs w:val="28"/>
        </w:rPr>
      </w:pPr>
      <w:r w:rsidRPr="00E44201">
        <w:rPr>
          <w:b/>
          <w:noProof/>
          <w:sz w:val="28"/>
          <w:szCs w:val="28"/>
        </w:rPr>
        <w:t>Сз</w:t>
      </w:r>
      <w:r>
        <w:rPr>
          <w:noProof/>
          <w:sz w:val="28"/>
          <w:szCs w:val="28"/>
        </w:rPr>
        <w:t xml:space="preserve"> – ставка затрат</w:t>
      </w:r>
      <w:r w:rsidR="00C072A9">
        <w:rPr>
          <w:noProof/>
          <w:sz w:val="28"/>
          <w:szCs w:val="28"/>
        </w:rPr>
        <w:t xml:space="preserve"> (базовый тариф на единицу объема медицинской первичной медико-санитарной помощи, оказанной в амбулаторных условиях)</w:t>
      </w:r>
      <w:r w:rsidR="00822383">
        <w:rPr>
          <w:noProof/>
          <w:sz w:val="28"/>
          <w:szCs w:val="28"/>
        </w:rPr>
        <w:t>;</w:t>
      </w:r>
    </w:p>
    <w:p w:rsidR="005E1277" w:rsidRDefault="00405138" w:rsidP="00822383">
      <w:pPr>
        <w:widowControl/>
        <w:spacing w:line="276" w:lineRule="auto"/>
        <w:ind w:firstLine="454"/>
        <w:rPr>
          <w:noProof/>
          <w:sz w:val="28"/>
          <w:szCs w:val="28"/>
        </w:rPr>
      </w:pPr>
      <w:r w:rsidRPr="00E44201">
        <w:rPr>
          <w:b/>
          <w:noProof/>
          <w:sz w:val="28"/>
          <w:szCs w:val="28"/>
        </w:rPr>
        <w:t>Ку</w:t>
      </w:r>
      <w:r>
        <w:rPr>
          <w:noProof/>
          <w:sz w:val="28"/>
          <w:szCs w:val="28"/>
        </w:rPr>
        <w:t xml:space="preserve"> – коэффициент уровня</w:t>
      </w:r>
      <w:r w:rsidR="005E1277">
        <w:rPr>
          <w:noProof/>
          <w:sz w:val="28"/>
          <w:szCs w:val="28"/>
        </w:rPr>
        <w:t xml:space="preserve"> (подуровня), установленный для групп медицинских организаций.</w:t>
      </w:r>
    </w:p>
    <w:p w:rsidR="005E1277" w:rsidRDefault="005E1277" w:rsidP="00E44201">
      <w:pPr>
        <w:widowControl/>
        <w:spacing w:line="276" w:lineRule="auto"/>
        <w:ind w:firstLine="708"/>
        <w:rPr>
          <w:noProof/>
          <w:sz w:val="28"/>
          <w:szCs w:val="28"/>
        </w:rPr>
      </w:pPr>
      <w:r>
        <w:rPr>
          <w:noProof/>
          <w:sz w:val="28"/>
          <w:szCs w:val="28"/>
        </w:rPr>
        <w:t>Ставки затрат для медицинских организаций, оказывающих амбулаторно-поликлиническую  помощь приведены в приложнеии 3.1.4 к настоящему Тарифному соглашению.</w:t>
      </w:r>
    </w:p>
    <w:p w:rsidR="00992CB1" w:rsidRDefault="005E1277" w:rsidP="00E44201">
      <w:pPr>
        <w:widowControl/>
        <w:spacing w:line="276" w:lineRule="auto"/>
        <w:ind w:firstLine="708"/>
        <w:rPr>
          <w:noProof/>
          <w:sz w:val="28"/>
          <w:szCs w:val="28"/>
        </w:rPr>
      </w:pPr>
      <w:r>
        <w:rPr>
          <w:noProof/>
          <w:sz w:val="28"/>
          <w:szCs w:val="28"/>
        </w:rPr>
        <w:t>Коэффициент</w:t>
      </w:r>
      <w:r w:rsidR="00822383">
        <w:rPr>
          <w:noProof/>
          <w:sz w:val="28"/>
          <w:szCs w:val="28"/>
        </w:rPr>
        <w:t>ы</w:t>
      </w:r>
      <w:r>
        <w:rPr>
          <w:noProof/>
          <w:sz w:val="28"/>
          <w:szCs w:val="28"/>
        </w:rPr>
        <w:t xml:space="preserve"> уровня приведен</w:t>
      </w:r>
      <w:r w:rsidR="00822383">
        <w:rPr>
          <w:noProof/>
          <w:sz w:val="28"/>
          <w:szCs w:val="28"/>
        </w:rPr>
        <w:t>ы</w:t>
      </w:r>
      <w:r>
        <w:rPr>
          <w:noProof/>
          <w:sz w:val="28"/>
          <w:szCs w:val="28"/>
        </w:rPr>
        <w:t xml:space="preserve"> в приложении 3.1.5. «Перечень медицинских организаций, оказывающих медицинскую помощь в амбулаторных условиях с указанием уровня (подуровня) медицинских организаций».  </w:t>
      </w:r>
    </w:p>
    <w:p w:rsidR="00FB0777" w:rsidRDefault="00FB0777" w:rsidP="00E44201">
      <w:pPr>
        <w:widowControl/>
        <w:spacing w:line="276" w:lineRule="auto"/>
        <w:ind w:firstLine="708"/>
        <w:rPr>
          <w:noProof/>
          <w:sz w:val="28"/>
          <w:szCs w:val="28"/>
        </w:rPr>
      </w:pPr>
      <w:r>
        <w:rPr>
          <w:noProof/>
          <w:sz w:val="28"/>
          <w:szCs w:val="28"/>
        </w:rPr>
        <w:t>Не применяются коэффициенты уровня к ставкам затрат на:</w:t>
      </w:r>
    </w:p>
    <w:p w:rsidR="00A561B4" w:rsidRDefault="00A561B4" w:rsidP="00E44201">
      <w:pPr>
        <w:widowControl/>
        <w:spacing w:line="276" w:lineRule="auto"/>
        <w:ind w:firstLine="708"/>
        <w:rPr>
          <w:noProof/>
          <w:sz w:val="28"/>
          <w:szCs w:val="28"/>
        </w:rPr>
      </w:pPr>
    </w:p>
    <w:tbl>
      <w:tblPr>
        <w:tblW w:w="9080" w:type="dxa"/>
        <w:tblInd w:w="93" w:type="dxa"/>
        <w:tblLook w:val="04A0" w:firstRow="1" w:lastRow="0" w:firstColumn="1" w:lastColumn="0" w:noHBand="0" w:noVBand="1"/>
      </w:tblPr>
      <w:tblGrid>
        <w:gridCol w:w="7900"/>
        <w:gridCol w:w="1180"/>
      </w:tblGrid>
      <w:tr w:rsidR="00A561B4" w:rsidRPr="00A561B4" w:rsidTr="00A561B4">
        <w:trPr>
          <w:trHeight w:val="330"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1B4" w:rsidRPr="00A561B4" w:rsidRDefault="00A561B4" w:rsidP="00A561B4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A561B4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1B4" w:rsidRPr="00A561B4" w:rsidRDefault="00A561B4" w:rsidP="00A561B4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A561B4">
              <w:rPr>
                <w:color w:val="000000"/>
                <w:sz w:val="28"/>
                <w:szCs w:val="28"/>
              </w:rPr>
              <w:t>Ставка затрат</w:t>
            </w:r>
          </w:p>
        </w:tc>
      </w:tr>
      <w:tr w:rsidR="00FB0777" w:rsidRPr="00FB0777" w:rsidTr="00FB0777">
        <w:trPr>
          <w:trHeight w:val="330"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 w:rsidRPr="00FB0777">
              <w:rPr>
                <w:sz w:val="28"/>
                <w:szCs w:val="28"/>
              </w:rPr>
              <w:t>Посещ</w:t>
            </w:r>
            <w:proofErr w:type="spellEnd"/>
            <w:r w:rsidRPr="00FB0777">
              <w:rPr>
                <w:sz w:val="28"/>
                <w:szCs w:val="28"/>
              </w:rPr>
              <w:t>. кабинета неотложной медицинской помощи для взрослых (в поликлинике)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B0777">
              <w:rPr>
                <w:color w:val="000000"/>
                <w:sz w:val="28"/>
                <w:szCs w:val="28"/>
              </w:rPr>
              <w:t>443,75</w:t>
            </w:r>
          </w:p>
        </w:tc>
      </w:tr>
      <w:tr w:rsidR="00FB0777" w:rsidRPr="00FB0777" w:rsidTr="00FB0777">
        <w:trPr>
          <w:trHeight w:val="330"/>
        </w:trPr>
        <w:tc>
          <w:tcPr>
            <w:tcW w:w="7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 w:rsidRPr="00FB0777">
              <w:rPr>
                <w:sz w:val="28"/>
                <w:szCs w:val="28"/>
              </w:rPr>
              <w:t>Посещ</w:t>
            </w:r>
            <w:proofErr w:type="spellEnd"/>
            <w:r w:rsidRPr="00FB0777">
              <w:rPr>
                <w:sz w:val="28"/>
                <w:szCs w:val="28"/>
              </w:rPr>
              <w:t>. кабинета неотложной медицинской помощи для взрослых (на дому и выезде)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B0777">
              <w:rPr>
                <w:color w:val="000000"/>
                <w:sz w:val="28"/>
                <w:szCs w:val="28"/>
              </w:rPr>
              <w:t>560,90</w:t>
            </w:r>
          </w:p>
        </w:tc>
      </w:tr>
      <w:tr w:rsidR="00FB0777" w:rsidRPr="00FB0777" w:rsidTr="00FB0777">
        <w:trPr>
          <w:trHeight w:val="330"/>
        </w:trPr>
        <w:tc>
          <w:tcPr>
            <w:tcW w:w="7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 w:rsidRPr="00FB0777">
              <w:rPr>
                <w:sz w:val="28"/>
                <w:szCs w:val="28"/>
              </w:rPr>
              <w:t>Посещ</w:t>
            </w:r>
            <w:proofErr w:type="spellEnd"/>
            <w:r w:rsidRPr="00FB0777">
              <w:rPr>
                <w:sz w:val="28"/>
                <w:szCs w:val="28"/>
              </w:rPr>
              <w:t>. кабинета неотложной медицинской помощи для детей (в поликлинике)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B0777">
              <w:rPr>
                <w:color w:val="000000"/>
                <w:sz w:val="28"/>
                <w:szCs w:val="28"/>
              </w:rPr>
              <w:t>482,80</w:t>
            </w:r>
          </w:p>
        </w:tc>
      </w:tr>
      <w:tr w:rsidR="00FB0777" w:rsidRPr="00FB0777" w:rsidTr="00FB0777">
        <w:trPr>
          <w:trHeight w:val="330"/>
        </w:trPr>
        <w:tc>
          <w:tcPr>
            <w:tcW w:w="7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 w:rsidRPr="00FB0777">
              <w:rPr>
                <w:sz w:val="28"/>
                <w:szCs w:val="28"/>
              </w:rPr>
              <w:t>Посещ</w:t>
            </w:r>
            <w:proofErr w:type="spellEnd"/>
            <w:r w:rsidRPr="00FB0777">
              <w:rPr>
                <w:sz w:val="28"/>
                <w:szCs w:val="28"/>
              </w:rPr>
              <w:t>. кабинета неотложной медицинской помощи для детей (на дому и выезде)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B0777">
              <w:rPr>
                <w:color w:val="000000"/>
                <w:sz w:val="28"/>
                <w:szCs w:val="28"/>
              </w:rPr>
              <w:t>631,90</w:t>
            </w:r>
          </w:p>
        </w:tc>
      </w:tr>
      <w:tr w:rsidR="00FB0777" w:rsidRPr="00FB0777" w:rsidTr="00FB0777">
        <w:trPr>
          <w:trHeight w:val="330"/>
        </w:trPr>
        <w:tc>
          <w:tcPr>
            <w:tcW w:w="7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FB0777">
              <w:rPr>
                <w:sz w:val="28"/>
                <w:szCs w:val="28"/>
              </w:rPr>
              <w:t>Законченный случай  диспансеризации определенных гру</w:t>
            </w:r>
            <w:proofErr w:type="gramStart"/>
            <w:r w:rsidRPr="00FB0777">
              <w:rPr>
                <w:sz w:val="28"/>
                <w:szCs w:val="28"/>
              </w:rPr>
              <w:t>пп взр</w:t>
            </w:r>
            <w:proofErr w:type="gramEnd"/>
            <w:r w:rsidRPr="00FB0777">
              <w:rPr>
                <w:sz w:val="28"/>
                <w:szCs w:val="28"/>
              </w:rPr>
              <w:t xml:space="preserve">ослого населения (I этап)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B0777">
              <w:rPr>
                <w:color w:val="000000"/>
                <w:sz w:val="28"/>
                <w:szCs w:val="28"/>
              </w:rPr>
              <w:t>1000,00</w:t>
            </w:r>
          </w:p>
        </w:tc>
      </w:tr>
      <w:tr w:rsidR="00FB0777" w:rsidRPr="00FB0777" w:rsidTr="00FB0777">
        <w:trPr>
          <w:trHeight w:val="570"/>
        </w:trPr>
        <w:tc>
          <w:tcPr>
            <w:tcW w:w="7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FB0777">
              <w:rPr>
                <w:sz w:val="28"/>
                <w:szCs w:val="28"/>
              </w:rPr>
              <w:t>Законченный случай  диспансеризации детей-сирот, детей в трудной жизненной ситуации, без попечения родителей (I)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B0777">
              <w:rPr>
                <w:color w:val="000000"/>
                <w:sz w:val="28"/>
                <w:szCs w:val="28"/>
              </w:rPr>
              <w:t>3906,00</w:t>
            </w:r>
          </w:p>
        </w:tc>
      </w:tr>
      <w:tr w:rsidR="00FB0777" w:rsidRPr="00FB0777" w:rsidTr="00FB0777">
        <w:trPr>
          <w:trHeight w:val="330"/>
        </w:trPr>
        <w:tc>
          <w:tcPr>
            <w:tcW w:w="7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FB0777">
              <w:rPr>
                <w:sz w:val="28"/>
                <w:szCs w:val="28"/>
              </w:rPr>
              <w:lastRenderedPageBreak/>
              <w:t>Законченный случай профилактического медосмотра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B0777">
              <w:rPr>
                <w:color w:val="000000"/>
                <w:sz w:val="28"/>
                <w:szCs w:val="28"/>
              </w:rPr>
              <w:t>506,35</w:t>
            </w:r>
          </w:p>
        </w:tc>
      </w:tr>
      <w:tr w:rsidR="00FB0777" w:rsidRPr="00FB0777" w:rsidTr="00FB0777">
        <w:trPr>
          <w:trHeight w:val="330"/>
        </w:trPr>
        <w:tc>
          <w:tcPr>
            <w:tcW w:w="7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FB0777">
              <w:rPr>
                <w:sz w:val="28"/>
                <w:szCs w:val="28"/>
              </w:rPr>
              <w:t xml:space="preserve">Законченный случай профилактического медосмотра несовершеннолетних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B0777">
              <w:rPr>
                <w:color w:val="000000"/>
                <w:sz w:val="28"/>
                <w:szCs w:val="28"/>
              </w:rPr>
              <w:t>1051,24</w:t>
            </w:r>
          </w:p>
        </w:tc>
      </w:tr>
      <w:tr w:rsidR="00FB0777" w:rsidRPr="00FB0777" w:rsidTr="00FB0777">
        <w:trPr>
          <w:trHeight w:val="300"/>
        </w:trPr>
        <w:tc>
          <w:tcPr>
            <w:tcW w:w="7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FB0777">
              <w:rPr>
                <w:color w:val="000000"/>
                <w:sz w:val="28"/>
                <w:szCs w:val="28"/>
              </w:rPr>
              <w:t>Законченный случай инвазивной пренатальной диагностики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B0777">
              <w:rPr>
                <w:color w:val="000000"/>
                <w:sz w:val="28"/>
                <w:szCs w:val="28"/>
              </w:rPr>
              <w:t>1487,91</w:t>
            </w:r>
          </w:p>
        </w:tc>
      </w:tr>
      <w:tr w:rsidR="00FB0777" w:rsidRPr="00FB0777" w:rsidTr="00FB0777">
        <w:trPr>
          <w:trHeight w:val="330"/>
        </w:trPr>
        <w:tc>
          <w:tcPr>
            <w:tcW w:w="7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FB0777">
              <w:rPr>
                <w:sz w:val="28"/>
                <w:szCs w:val="28"/>
              </w:rPr>
              <w:t>Посещение врача нефролога с  целью проведения сеанса гемодиализа</w:t>
            </w:r>
            <w:r w:rsidR="00E8142F">
              <w:rPr>
                <w:sz w:val="28"/>
                <w:szCs w:val="28"/>
              </w:rPr>
              <w:t xml:space="preserve"> </w:t>
            </w:r>
            <w:proofErr w:type="spellStart"/>
            <w:r w:rsidR="00E8142F">
              <w:rPr>
                <w:sz w:val="28"/>
                <w:szCs w:val="28"/>
              </w:rPr>
              <w:t>высокопоточного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777" w:rsidRPr="00FB0777" w:rsidRDefault="00E8142F" w:rsidP="00D1353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6009,69</w:t>
            </w:r>
          </w:p>
        </w:tc>
      </w:tr>
      <w:tr w:rsidR="00FB0777" w:rsidRPr="00FB0777" w:rsidTr="00A561B4">
        <w:trPr>
          <w:trHeight w:val="330"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FB0777">
              <w:rPr>
                <w:sz w:val="28"/>
                <w:szCs w:val="28"/>
              </w:rPr>
              <w:t xml:space="preserve">Посещение врача нефролога с целью проведения перитонеального диализа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777" w:rsidRPr="00FB0777" w:rsidRDefault="00D1353F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2499,08</w:t>
            </w:r>
          </w:p>
        </w:tc>
      </w:tr>
      <w:tr w:rsidR="00FB0777" w:rsidRPr="00FB0777" w:rsidTr="00A17CF3">
        <w:trPr>
          <w:trHeight w:val="330"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FB0777">
              <w:rPr>
                <w:sz w:val="28"/>
                <w:szCs w:val="28"/>
              </w:rPr>
              <w:t>Комплексное обследование в центре здоровья (для взрослых и для детей)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777" w:rsidRPr="00FB0777" w:rsidRDefault="00FB0777" w:rsidP="00FB0777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FB0777">
              <w:rPr>
                <w:color w:val="000000"/>
                <w:sz w:val="28"/>
                <w:szCs w:val="28"/>
              </w:rPr>
              <w:t>1242</w:t>
            </w:r>
            <w:r w:rsidR="00D1353F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435373" w:rsidRPr="00435373" w:rsidTr="00435373">
        <w:trPr>
          <w:trHeight w:val="330"/>
        </w:trPr>
        <w:tc>
          <w:tcPr>
            <w:tcW w:w="7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373" w:rsidRPr="00435373" w:rsidRDefault="00435373" w:rsidP="0043537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435373">
              <w:rPr>
                <w:sz w:val="28"/>
                <w:szCs w:val="28"/>
              </w:rPr>
              <w:t xml:space="preserve">Посещение офтальмолога (в </w:t>
            </w:r>
            <w:proofErr w:type="spellStart"/>
            <w:r w:rsidRPr="00435373">
              <w:rPr>
                <w:sz w:val="28"/>
                <w:szCs w:val="28"/>
              </w:rPr>
              <w:t>травмпункте</w:t>
            </w:r>
            <w:proofErr w:type="spellEnd"/>
            <w:r w:rsidRPr="00435373">
              <w:rPr>
                <w:sz w:val="28"/>
                <w:szCs w:val="28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373" w:rsidRPr="00435373" w:rsidRDefault="00435373" w:rsidP="00435373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435373">
              <w:rPr>
                <w:color w:val="000000"/>
                <w:sz w:val="28"/>
                <w:szCs w:val="28"/>
              </w:rPr>
              <w:t>630</w:t>
            </w:r>
            <w:r w:rsidR="00D1353F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435373" w:rsidRPr="00435373" w:rsidTr="00435373">
        <w:trPr>
          <w:trHeight w:val="330"/>
        </w:trPr>
        <w:tc>
          <w:tcPr>
            <w:tcW w:w="7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5373" w:rsidRPr="00435373" w:rsidRDefault="00435373" w:rsidP="0043537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435373">
              <w:rPr>
                <w:sz w:val="28"/>
                <w:szCs w:val="28"/>
              </w:rPr>
              <w:t xml:space="preserve">Посещение травматолога (в </w:t>
            </w:r>
            <w:proofErr w:type="spellStart"/>
            <w:r w:rsidRPr="00435373">
              <w:rPr>
                <w:sz w:val="28"/>
                <w:szCs w:val="28"/>
              </w:rPr>
              <w:t>травмпункте</w:t>
            </w:r>
            <w:proofErr w:type="spellEnd"/>
            <w:r w:rsidRPr="00435373">
              <w:rPr>
                <w:sz w:val="28"/>
                <w:szCs w:val="28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373" w:rsidRPr="00435373" w:rsidRDefault="00435373" w:rsidP="00435373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28"/>
                <w:szCs w:val="28"/>
              </w:rPr>
            </w:pPr>
            <w:r w:rsidRPr="00435373">
              <w:rPr>
                <w:color w:val="000000"/>
                <w:sz w:val="28"/>
                <w:szCs w:val="28"/>
              </w:rPr>
              <w:t>735</w:t>
            </w:r>
            <w:r w:rsidR="00D1353F">
              <w:rPr>
                <w:color w:val="000000"/>
                <w:sz w:val="28"/>
                <w:szCs w:val="28"/>
              </w:rPr>
              <w:t>,00</w:t>
            </w:r>
          </w:p>
        </w:tc>
      </w:tr>
    </w:tbl>
    <w:p w:rsidR="00FB0777" w:rsidRPr="00E44201" w:rsidRDefault="00FB0777" w:rsidP="00E44201">
      <w:pPr>
        <w:widowControl/>
        <w:spacing w:line="276" w:lineRule="auto"/>
        <w:ind w:firstLine="708"/>
        <w:rPr>
          <w:noProof/>
          <w:sz w:val="28"/>
          <w:szCs w:val="28"/>
        </w:rPr>
      </w:pPr>
    </w:p>
    <w:p w:rsidR="00F20ABE" w:rsidRPr="00F20ABE" w:rsidRDefault="00BB7C83" w:rsidP="00E44201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6</w:t>
      </w:r>
      <w:r w:rsidR="00F20ABE" w:rsidRPr="00F20ABE">
        <w:rPr>
          <w:bCs/>
          <w:iCs/>
          <w:sz w:val="28"/>
          <w:szCs w:val="28"/>
        </w:rPr>
        <w:t>. При оплате амбулаторно-поликлинической помощи по тарифам на принятые единицы объемов медицинской помощи, кодирование оказанной помощи осуществляется с учетом специал</w:t>
      </w:r>
      <w:r w:rsidR="00E44201">
        <w:rPr>
          <w:bCs/>
          <w:iCs/>
          <w:sz w:val="28"/>
          <w:szCs w:val="28"/>
        </w:rPr>
        <w:t>ьности врача и вида посещения (обращения).</w:t>
      </w:r>
      <w:r w:rsidR="00F20ABE" w:rsidRPr="00F20ABE">
        <w:rPr>
          <w:bCs/>
          <w:iCs/>
          <w:sz w:val="28"/>
          <w:szCs w:val="28"/>
        </w:rPr>
        <w:t xml:space="preserve"> Медицинская помощь врачей, ведущих специализированный прием детей, оплачиваются по тарифам, поименованным для врачебных специальностей с пометкой (для детского населения).</w:t>
      </w:r>
    </w:p>
    <w:p w:rsidR="00F20ABE" w:rsidRPr="00244F6B" w:rsidRDefault="00F20ABE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proofErr w:type="gramStart"/>
      <w:r w:rsidRPr="00244F6B">
        <w:rPr>
          <w:bCs/>
          <w:iCs/>
          <w:sz w:val="28"/>
          <w:szCs w:val="28"/>
        </w:rPr>
        <w:t xml:space="preserve">Оплата стоматологических медицинских услуг и отдельных врачебных манипуляций производится в соответствии </w:t>
      </w:r>
      <w:r w:rsidR="009F7F23">
        <w:rPr>
          <w:bCs/>
          <w:iCs/>
          <w:sz w:val="28"/>
          <w:szCs w:val="28"/>
        </w:rPr>
        <w:t>с</w:t>
      </w:r>
      <w:r w:rsidR="009874AD">
        <w:rPr>
          <w:bCs/>
          <w:iCs/>
          <w:sz w:val="28"/>
          <w:szCs w:val="28"/>
        </w:rPr>
        <w:t xml:space="preserve"> приложением 7 </w:t>
      </w:r>
      <w:r w:rsidR="009874AD" w:rsidRPr="009F7F23">
        <w:rPr>
          <w:bCs/>
          <w:iCs/>
          <w:sz w:val="28"/>
          <w:szCs w:val="28"/>
        </w:rPr>
        <w:t xml:space="preserve">к </w:t>
      </w:r>
      <w:r w:rsidR="00FA12E4">
        <w:rPr>
          <w:bCs/>
          <w:iCs/>
          <w:sz w:val="28"/>
          <w:szCs w:val="28"/>
        </w:rPr>
        <w:t>«</w:t>
      </w:r>
      <w:r w:rsidR="009874AD" w:rsidRPr="009F7F23">
        <w:rPr>
          <w:bCs/>
          <w:iCs/>
          <w:sz w:val="28"/>
          <w:szCs w:val="28"/>
        </w:rPr>
        <w:t>Методическим рекомендациям по способам оплаты медицинской помощи за счет обязательного медицинского страхования</w:t>
      </w:r>
      <w:r w:rsidR="00FA12E4">
        <w:rPr>
          <w:bCs/>
          <w:iCs/>
          <w:sz w:val="28"/>
          <w:szCs w:val="28"/>
        </w:rPr>
        <w:t>»</w:t>
      </w:r>
      <w:r w:rsidR="009874AD" w:rsidRPr="009F7F23">
        <w:rPr>
          <w:bCs/>
          <w:iCs/>
          <w:sz w:val="28"/>
          <w:szCs w:val="28"/>
        </w:rPr>
        <w:t xml:space="preserve"> Минздрава РФ и ФОМС от </w:t>
      </w:r>
      <w:r w:rsidR="00776073" w:rsidRPr="00BF6551">
        <w:rPr>
          <w:rFonts w:eastAsia="Arial Unicode MS"/>
          <w:sz w:val="28"/>
          <w:szCs w:val="28"/>
        </w:rPr>
        <w:t xml:space="preserve">21.11.2018 № 11-7/10/2-7543 и № 14525/26-1/и   </w:t>
      </w:r>
      <w:r w:rsidR="009F5211" w:rsidRPr="009F7F23">
        <w:rPr>
          <w:bCs/>
          <w:iCs/>
          <w:sz w:val="28"/>
          <w:szCs w:val="28"/>
        </w:rPr>
        <w:t>«</w:t>
      </w:r>
      <w:r w:rsidR="009874AD">
        <w:rPr>
          <w:bCs/>
          <w:iCs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</w:t>
      </w:r>
      <w:r w:rsidR="009F5211" w:rsidRPr="009F7F23">
        <w:rPr>
          <w:bCs/>
          <w:iCs/>
          <w:sz w:val="28"/>
          <w:szCs w:val="28"/>
        </w:rPr>
        <w:t>едико-санитарной специализиро</w:t>
      </w:r>
      <w:r w:rsidR="009874AD">
        <w:rPr>
          <w:bCs/>
          <w:iCs/>
          <w:sz w:val="28"/>
          <w:szCs w:val="28"/>
        </w:rPr>
        <w:t>ванной стоматологической</w:t>
      </w:r>
      <w:proofErr w:type="gramEnd"/>
      <w:r w:rsidR="009874AD">
        <w:rPr>
          <w:bCs/>
          <w:iCs/>
          <w:sz w:val="28"/>
          <w:szCs w:val="28"/>
        </w:rPr>
        <w:t xml:space="preserve"> помощи</w:t>
      </w:r>
      <w:r w:rsidR="009F5211" w:rsidRPr="009F7F23">
        <w:rPr>
          <w:bCs/>
          <w:iCs/>
          <w:sz w:val="28"/>
          <w:szCs w:val="28"/>
        </w:rPr>
        <w:t xml:space="preserve"> в амбулаторных условиях</w:t>
      </w:r>
      <w:r w:rsidR="00FA12E4">
        <w:rPr>
          <w:bCs/>
          <w:iCs/>
          <w:sz w:val="28"/>
          <w:szCs w:val="28"/>
        </w:rPr>
        <w:t>» (приложение 2.1.1 «</w:t>
      </w:r>
      <w:r w:rsidR="00F262B0" w:rsidRPr="009F7F23">
        <w:rPr>
          <w:bCs/>
          <w:iCs/>
          <w:sz w:val="28"/>
          <w:szCs w:val="28"/>
        </w:rPr>
        <w:t xml:space="preserve">Классификатор </w:t>
      </w:r>
      <w:r w:rsidR="00FA12E4">
        <w:rPr>
          <w:bCs/>
          <w:iCs/>
          <w:sz w:val="28"/>
          <w:szCs w:val="28"/>
        </w:rPr>
        <w:t xml:space="preserve">медицинских услуг по оказанию первичной </w:t>
      </w:r>
      <w:r w:rsidR="00FA12E4" w:rsidRPr="009F7F23">
        <w:rPr>
          <w:bCs/>
          <w:iCs/>
          <w:sz w:val="28"/>
          <w:szCs w:val="28"/>
        </w:rPr>
        <w:t>специализиро</w:t>
      </w:r>
      <w:r w:rsidR="00FA12E4">
        <w:rPr>
          <w:bCs/>
          <w:iCs/>
          <w:sz w:val="28"/>
          <w:szCs w:val="28"/>
        </w:rPr>
        <w:t>ванной стоматологической помощи»</w:t>
      </w:r>
      <w:r w:rsidR="00407175">
        <w:rPr>
          <w:bCs/>
          <w:iCs/>
          <w:sz w:val="28"/>
          <w:szCs w:val="28"/>
        </w:rPr>
        <w:t>)</w:t>
      </w:r>
      <w:r w:rsidR="00FA12E4">
        <w:rPr>
          <w:bCs/>
          <w:iCs/>
          <w:sz w:val="28"/>
          <w:szCs w:val="28"/>
        </w:rPr>
        <w:t>.</w:t>
      </w:r>
    </w:p>
    <w:p w:rsidR="004A57D6" w:rsidRPr="005D5DC7" w:rsidRDefault="004A57D6" w:rsidP="004A57D6">
      <w:pPr>
        <w:pStyle w:val="aa"/>
        <w:spacing w:line="276" w:lineRule="auto"/>
        <w:ind w:firstLine="454"/>
        <w:jc w:val="both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5D5DC7">
        <w:rPr>
          <w:rFonts w:ascii="Times New Roman" w:hAnsi="Times New Roman"/>
          <w:sz w:val="28"/>
          <w:szCs w:val="28"/>
        </w:rPr>
        <w:t>ормул</w:t>
      </w:r>
      <w:r>
        <w:rPr>
          <w:rFonts w:ascii="Times New Roman" w:hAnsi="Times New Roman"/>
          <w:sz w:val="28"/>
          <w:szCs w:val="28"/>
        </w:rPr>
        <w:t>а</w:t>
      </w:r>
      <w:r w:rsidRPr="005D5DC7">
        <w:rPr>
          <w:rFonts w:ascii="Times New Roman" w:hAnsi="Times New Roman"/>
          <w:sz w:val="28"/>
          <w:szCs w:val="28"/>
        </w:rPr>
        <w:t xml:space="preserve"> расчета стоимости стоматологи</w:t>
      </w:r>
      <w:r>
        <w:rPr>
          <w:rFonts w:ascii="Times New Roman" w:hAnsi="Times New Roman"/>
          <w:sz w:val="28"/>
          <w:szCs w:val="28"/>
        </w:rPr>
        <w:t>ческих услуг и отдельных врачебных манипуляций</w:t>
      </w:r>
      <w:r w:rsidRPr="005D5DC7">
        <w:rPr>
          <w:rFonts w:ascii="Times New Roman" w:hAnsi="Times New Roman"/>
          <w:sz w:val="28"/>
          <w:szCs w:val="28"/>
        </w:rPr>
        <w:t>:</w:t>
      </w:r>
      <w:r w:rsidRPr="005D5DC7">
        <w:rPr>
          <w:rFonts w:ascii="Times New Roman" w:hAnsi="Times New Roman"/>
          <w:b/>
          <w:noProof/>
          <w:sz w:val="28"/>
          <w:szCs w:val="28"/>
        </w:rPr>
        <w:t xml:space="preserve"> </w:t>
      </w:r>
    </w:p>
    <w:p w:rsidR="007E2498" w:rsidRPr="005D5DC7" w:rsidRDefault="004A57D6" w:rsidP="004A57D6">
      <w:pPr>
        <w:pStyle w:val="aa"/>
        <w:spacing w:line="276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5D5DC7">
        <w:rPr>
          <w:rFonts w:ascii="Times New Roman" w:hAnsi="Times New Roman"/>
          <w:b/>
          <w:noProof/>
          <w:sz w:val="28"/>
          <w:szCs w:val="28"/>
        </w:rPr>
        <w:t>Т</w:t>
      </w:r>
      <w:r w:rsidRPr="005D5DC7">
        <w:rPr>
          <w:rFonts w:ascii="Times New Roman" w:hAnsi="Times New Roman"/>
          <w:b/>
          <w:noProof/>
          <w:sz w:val="28"/>
          <w:szCs w:val="28"/>
          <w:vertAlign w:val="subscript"/>
        </w:rPr>
        <w:t xml:space="preserve"> </w:t>
      </w:r>
      <w:r w:rsidRPr="005D5DC7">
        <w:rPr>
          <w:rFonts w:ascii="Times New Roman" w:hAnsi="Times New Roman"/>
          <w:b/>
          <w:noProof/>
          <w:sz w:val="28"/>
          <w:szCs w:val="28"/>
        </w:rPr>
        <w:t>= С</w:t>
      </w:r>
      <w:r w:rsidRPr="005D5DC7">
        <w:rPr>
          <w:rFonts w:ascii="Times New Roman" w:hAnsi="Times New Roman"/>
          <w:b/>
          <w:noProof/>
          <w:sz w:val="28"/>
          <w:szCs w:val="28"/>
          <w:vertAlign w:val="subscript"/>
        </w:rPr>
        <w:t>з</w:t>
      </w:r>
      <w:r w:rsidRPr="005D5DC7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5D5DC7">
        <w:rPr>
          <w:rFonts w:ascii="Times New Roman" w:hAnsi="Times New Roman"/>
          <w:b/>
          <w:noProof/>
          <w:sz w:val="28"/>
          <w:szCs w:val="28"/>
          <w:lang w:val="en-US"/>
        </w:rPr>
        <w:t>x</w:t>
      </w:r>
      <w:r w:rsidRPr="005D5DC7">
        <w:rPr>
          <w:rFonts w:ascii="Times New Roman" w:hAnsi="Times New Roman"/>
          <w:b/>
          <w:noProof/>
          <w:sz w:val="28"/>
          <w:szCs w:val="28"/>
        </w:rPr>
        <w:t xml:space="preserve">  К</w:t>
      </w:r>
      <w:r w:rsidRPr="005D5DC7">
        <w:rPr>
          <w:rFonts w:ascii="Times New Roman" w:hAnsi="Times New Roman"/>
          <w:b/>
          <w:noProof/>
          <w:sz w:val="28"/>
          <w:szCs w:val="28"/>
          <w:vertAlign w:val="subscript"/>
        </w:rPr>
        <w:t>у</w:t>
      </w:r>
      <w:r w:rsidRPr="005D5DC7">
        <w:rPr>
          <w:rFonts w:ascii="Times New Roman" w:hAnsi="Times New Roman"/>
          <w:b/>
          <w:noProof/>
          <w:sz w:val="28"/>
          <w:szCs w:val="28"/>
        </w:rPr>
        <w:t xml:space="preserve"> х Ч</w:t>
      </w:r>
      <w:r w:rsidRPr="005D5DC7">
        <w:rPr>
          <w:rFonts w:ascii="Times New Roman" w:hAnsi="Times New Roman"/>
          <w:b/>
          <w:noProof/>
          <w:sz w:val="28"/>
          <w:szCs w:val="28"/>
          <w:vertAlign w:val="subscript"/>
        </w:rPr>
        <w:t>ует</w:t>
      </w:r>
      <w:r w:rsidRPr="005D5DC7">
        <w:rPr>
          <w:rFonts w:ascii="Times New Roman" w:hAnsi="Times New Roman"/>
          <w:b/>
          <w:noProof/>
          <w:sz w:val="28"/>
          <w:szCs w:val="28"/>
        </w:rPr>
        <w:t xml:space="preserve">,    </w:t>
      </w:r>
      <w:r w:rsidRPr="005D5DC7">
        <w:rPr>
          <w:rFonts w:ascii="Times New Roman" w:hAnsi="Times New Roman"/>
          <w:noProof/>
          <w:sz w:val="28"/>
          <w:szCs w:val="28"/>
        </w:rPr>
        <w:t>где</w:t>
      </w:r>
    </w:p>
    <w:p w:rsidR="004A57D6" w:rsidRPr="005D5DC7" w:rsidRDefault="004A57D6" w:rsidP="003F505F">
      <w:pPr>
        <w:pStyle w:val="aa"/>
        <w:spacing w:line="276" w:lineRule="auto"/>
        <w:ind w:firstLine="454"/>
        <w:jc w:val="both"/>
        <w:rPr>
          <w:rFonts w:ascii="Times New Roman" w:hAnsi="Times New Roman"/>
          <w:noProof/>
          <w:sz w:val="28"/>
          <w:szCs w:val="28"/>
        </w:rPr>
      </w:pPr>
      <w:r w:rsidRPr="005D5DC7">
        <w:rPr>
          <w:rFonts w:ascii="Times New Roman" w:hAnsi="Times New Roman"/>
          <w:b/>
          <w:noProof/>
          <w:sz w:val="28"/>
          <w:szCs w:val="28"/>
        </w:rPr>
        <w:t>Т</w:t>
      </w:r>
      <w:r>
        <w:rPr>
          <w:rFonts w:ascii="Times New Roman" w:hAnsi="Times New Roman"/>
          <w:b/>
          <w:noProof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5D5DC7">
        <w:rPr>
          <w:rFonts w:ascii="Times New Roman" w:hAnsi="Times New Roman"/>
          <w:noProof/>
          <w:sz w:val="28"/>
          <w:szCs w:val="28"/>
        </w:rPr>
        <w:t xml:space="preserve"> – тариф услуги в стоматологии,</w:t>
      </w:r>
      <w:r>
        <w:rPr>
          <w:rFonts w:ascii="Times New Roman" w:hAnsi="Times New Roman"/>
          <w:noProof/>
          <w:sz w:val="28"/>
          <w:szCs w:val="28"/>
        </w:rPr>
        <w:t xml:space="preserve"> врачебной манипуляции;</w:t>
      </w:r>
    </w:p>
    <w:p w:rsidR="004A57D6" w:rsidRPr="005D5DC7" w:rsidRDefault="004A57D6" w:rsidP="003F505F">
      <w:pPr>
        <w:pStyle w:val="aa"/>
        <w:spacing w:line="276" w:lineRule="auto"/>
        <w:ind w:firstLine="454"/>
        <w:jc w:val="both"/>
        <w:rPr>
          <w:rFonts w:ascii="Times New Roman" w:hAnsi="Times New Roman"/>
          <w:noProof/>
          <w:sz w:val="28"/>
          <w:szCs w:val="28"/>
        </w:rPr>
      </w:pPr>
      <w:r w:rsidRPr="005D5DC7">
        <w:rPr>
          <w:rFonts w:ascii="Times New Roman" w:hAnsi="Times New Roman"/>
          <w:b/>
          <w:noProof/>
          <w:sz w:val="28"/>
          <w:szCs w:val="28"/>
        </w:rPr>
        <w:t>С</w:t>
      </w:r>
      <w:r w:rsidRPr="005D5DC7">
        <w:rPr>
          <w:rFonts w:ascii="Times New Roman" w:hAnsi="Times New Roman"/>
          <w:b/>
          <w:noProof/>
          <w:sz w:val="28"/>
          <w:szCs w:val="28"/>
          <w:vertAlign w:val="subscript"/>
        </w:rPr>
        <w:t>з</w:t>
      </w:r>
      <w:r w:rsidRPr="005D5DC7">
        <w:rPr>
          <w:rFonts w:ascii="Times New Roman" w:hAnsi="Times New Roman"/>
          <w:noProof/>
          <w:sz w:val="28"/>
          <w:szCs w:val="28"/>
        </w:rPr>
        <w:t xml:space="preserve"> – ставка затрат на 1 УЕТ в стоматологии,</w:t>
      </w:r>
      <w:r>
        <w:rPr>
          <w:rFonts w:ascii="Times New Roman" w:hAnsi="Times New Roman"/>
          <w:noProof/>
          <w:sz w:val="28"/>
          <w:szCs w:val="28"/>
        </w:rPr>
        <w:t xml:space="preserve"> врачебной манипуляции;</w:t>
      </w:r>
    </w:p>
    <w:p w:rsidR="004A57D6" w:rsidRPr="005D5DC7" w:rsidRDefault="004A57D6" w:rsidP="003F505F">
      <w:pPr>
        <w:pStyle w:val="aa"/>
        <w:spacing w:line="276" w:lineRule="auto"/>
        <w:ind w:firstLine="454"/>
        <w:jc w:val="both"/>
        <w:rPr>
          <w:rFonts w:ascii="Times New Roman" w:hAnsi="Times New Roman"/>
          <w:noProof/>
          <w:sz w:val="28"/>
          <w:szCs w:val="28"/>
        </w:rPr>
      </w:pPr>
      <w:r w:rsidRPr="005D5DC7">
        <w:rPr>
          <w:rFonts w:ascii="Times New Roman" w:hAnsi="Times New Roman"/>
          <w:b/>
          <w:noProof/>
          <w:sz w:val="28"/>
          <w:szCs w:val="28"/>
        </w:rPr>
        <w:t>К</w:t>
      </w:r>
      <w:r w:rsidRPr="005D5DC7">
        <w:rPr>
          <w:rFonts w:ascii="Times New Roman" w:hAnsi="Times New Roman"/>
          <w:b/>
          <w:noProof/>
          <w:sz w:val="28"/>
          <w:szCs w:val="28"/>
          <w:vertAlign w:val="subscript"/>
        </w:rPr>
        <w:t>у</w:t>
      </w:r>
      <w:r w:rsidRPr="005D5DC7">
        <w:rPr>
          <w:rFonts w:ascii="Times New Roman" w:hAnsi="Times New Roman"/>
          <w:noProof/>
          <w:sz w:val="28"/>
          <w:szCs w:val="28"/>
        </w:rPr>
        <w:t xml:space="preserve"> – коэффициент уровня (подуровня), установленный для групп медицинских организаций,</w:t>
      </w:r>
    </w:p>
    <w:p w:rsidR="004A57D6" w:rsidRDefault="004A57D6" w:rsidP="004A57D6">
      <w:pPr>
        <w:pStyle w:val="aa"/>
        <w:spacing w:line="276" w:lineRule="auto"/>
        <w:ind w:firstLine="454"/>
        <w:jc w:val="both"/>
        <w:rPr>
          <w:noProof/>
        </w:rPr>
      </w:pPr>
      <w:r w:rsidRPr="005D5DC7">
        <w:rPr>
          <w:rFonts w:ascii="Times New Roman" w:hAnsi="Times New Roman"/>
          <w:b/>
          <w:noProof/>
          <w:sz w:val="28"/>
          <w:szCs w:val="28"/>
        </w:rPr>
        <w:t>Ч</w:t>
      </w:r>
      <w:r w:rsidRPr="005D5DC7">
        <w:rPr>
          <w:rFonts w:ascii="Times New Roman" w:hAnsi="Times New Roman"/>
          <w:b/>
          <w:noProof/>
          <w:sz w:val="28"/>
          <w:szCs w:val="28"/>
          <w:vertAlign w:val="subscript"/>
        </w:rPr>
        <w:t>ует</w:t>
      </w:r>
      <w:r w:rsidRPr="005D5DC7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5D5DC7">
        <w:rPr>
          <w:rFonts w:ascii="Times New Roman" w:hAnsi="Times New Roman"/>
          <w:noProof/>
          <w:sz w:val="28"/>
          <w:szCs w:val="28"/>
        </w:rPr>
        <w:t>– число УЕТ в соответствии с Классификатором медицинских услуг</w:t>
      </w:r>
      <w:r w:rsidRPr="00074962">
        <w:rPr>
          <w:noProof/>
        </w:rPr>
        <w:t>.</w:t>
      </w:r>
    </w:p>
    <w:p w:rsidR="007A7FF1" w:rsidRPr="007A7FF1" w:rsidRDefault="007A7FF1" w:rsidP="004A57D6">
      <w:pPr>
        <w:pStyle w:val="aa"/>
        <w:spacing w:line="276" w:lineRule="auto"/>
        <w:ind w:firstLine="454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При о</w:t>
      </w:r>
      <w:r w:rsidRPr="007A7FF1">
        <w:rPr>
          <w:rFonts w:ascii="Times New Roman" w:hAnsi="Times New Roman"/>
          <w:noProof/>
          <w:sz w:val="28"/>
          <w:szCs w:val="28"/>
        </w:rPr>
        <w:t>плат</w:t>
      </w:r>
      <w:r>
        <w:rPr>
          <w:rFonts w:ascii="Times New Roman" w:hAnsi="Times New Roman"/>
          <w:noProof/>
          <w:sz w:val="28"/>
          <w:szCs w:val="28"/>
        </w:rPr>
        <w:t>е</w:t>
      </w:r>
      <w:r w:rsidRPr="007A7FF1">
        <w:rPr>
          <w:rFonts w:ascii="Times New Roman" w:hAnsi="Times New Roman"/>
          <w:noProof/>
          <w:sz w:val="28"/>
          <w:szCs w:val="28"/>
        </w:rPr>
        <w:t xml:space="preserve"> стоматологической медицинской </w:t>
      </w:r>
      <w:r>
        <w:rPr>
          <w:rFonts w:ascii="Times New Roman" w:hAnsi="Times New Roman"/>
          <w:noProof/>
          <w:sz w:val="28"/>
          <w:szCs w:val="28"/>
        </w:rPr>
        <w:t xml:space="preserve">помощи единицей объема считается посещение с профилактическими и иными целями, включая </w:t>
      </w:r>
      <w:r>
        <w:rPr>
          <w:rFonts w:ascii="Times New Roman" w:hAnsi="Times New Roman"/>
          <w:noProof/>
          <w:sz w:val="28"/>
          <w:szCs w:val="28"/>
        </w:rPr>
        <w:lastRenderedPageBreak/>
        <w:t>неотложную помощь, а также обращение по поводу заболевания, стоимость которых корректируется с учетом содержащегося в них количества УЕТ.</w:t>
      </w:r>
    </w:p>
    <w:p w:rsidR="00776073" w:rsidRPr="00074962" w:rsidRDefault="00776073" w:rsidP="004A57D6">
      <w:pPr>
        <w:pStyle w:val="aa"/>
        <w:spacing w:line="276" w:lineRule="auto"/>
        <w:ind w:firstLine="454"/>
        <w:jc w:val="both"/>
        <w:rPr>
          <w:noProof/>
        </w:rPr>
      </w:pPr>
    </w:p>
    <w:p w:rsidR="00086776" w:rsidRPr="00F20ABE" w:rsidRDefault="00BB7C83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7</w:t>
      </w:r>
      <w:r w:rsidR="00086776">
        <w:rPr>
          <w:bCs/>
          <w:iCs/>
          <w:sz w:val="28"/>
          <w:szCs w:val="28"/>
        </w:rPr>
        <w:t>. Тарифы на оплату медицинской помощи утверждаются юридическому лицу – медицинской организации, представлены в справочнике тарификационных карт в электронном виде, и применяются для всех подразделений медицинской организации (юридического лица).</w:t>
      </w:r>
    </w:p>
    <w:p w:rsidR="00F20ABE" w:rsidRPr="00F20ABE" w:rsidRDefault="00BB7C83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8</w:t>
      </w:r>
      <w:r w:rsidR="00F20ABE" w:rsidRPr="00F20ABE">
        <w:rPr>
          <w:bCs/>
          <w:iCs/>
          <w:sz w:val="28"/>
          <w:szCs w:val="28"/>
        </w:rPr>
        <w:t>. Затраты на оказание параклинических услуг (манипуляций, процедур, исследований, в том числе иммунологических исследований на ВИЧ–инфекцию для лиц, не состоящих на учете) учитыва</w:t>
      </w:r>
      <w:r w:rsidR="00822383">
        <w:rPr>
          <w:bCs/>
          <w:iCs/>
          <w:sz w:val="28"/>
          <w:szCs w:val="28"/>
        </w:rPr>
        <w:t>ю</w:t>
      </w:r>
      <w:r w:rsidR="00F20ABE" w:rsidRPr="00F20ABE">
        <w:rPr>
          <w:bCs/>
          <w:iCs/>
          <w:sz w:val="28"/>
          <w:szCs w:val="28"/>
        </w:rPr>
        <w:t xml:space="preserve">тся в тарифах основных клинических подразделений, кроме случаев, когда они оплачиваются по отдельным тарифам, утвержденным Тарифным соглашением. </w:t>
      </w:r>
    </w:p>
    <w:p w:rsidR="00992CB1" w:rsidRPr="00111266" w:rsidRDefault="00BB7C83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9</w:t>
      </w:r>
      <w:r w:rsidR="00CC335D" w:rsidRPr="009426AD">
        <w:rPr>
          <w:bCs/>
          <w:iCs/>
          <w:sz w:val="28"/>
          <w:szCs w:val="28"/>
        </w:rPr>
        <w:t xml:space="preserve">. </w:t>
      </w:r>
      <w:proofErr w:type="gramStart"/>
      <w:r w:rsidR="00F20ABE" w:rsidRPr="009426AD">
        <w:rPr>
          <w:bCs/>
          <w:iCs/>
          <w:sz w:val="28"/>
          <w:szCs w:val="28"/>
        </w:rPr>
        <w:t>Перечень МО, в которых параклинические услуги, оказанные в рамках Территориальной пр</w:t>
      </w:r>
      <w:r w:rsidR="00CC335D" w:rsidRPr="009426AD">
        <w:rPr>
          <w:bCs/>
          <w:iCs/>
          <w:sz w:val="28"/>
          <w:szCs w:val="28"/>
        </w:rPr>
        <w:t>ограммы ОМС пациентам, направлен</w:t>
      </w:r>
      <w:r w:rsidR="00F20ABE" w:rsidRPr="009426AD">
        <w:rPr>
          <w:bCs/>
          <w:iCs/>
          <w:sz w:val="28"/>
          <w:szCs w:val="28"/>
        </w:rPr>
        <w:t>ным в установленном порядке другими медицинс</w:t>
      </w:r>
      <w:r w:rsidR="00ED2E43">
        <w:rPr>
          <w:bCs/>
          <w:iCs/>
          <w:sz w:val="28"/>
          <w:szCs w:val="28"/>
        </w:rPr>
        <w:t>кими организациями</w:t>
      </w:r>
      <w:r w:rsidR="00F20ABE" w:rsidRPr="009426AD">
        <w:rPr>
          <w:bCs/>
          <w:iCs/>
          <w:sz w:val="28"/>
          <w:szCs w:val="28"/>
        </w:rPr>
        <w:t>, ра</w:t>
      </w:r>
      <w:r w:rsidR="00ED2E43">
        <w:rPr>
          <w:bCs/>
          <w:iCs/>
          <w:sz w:val="28"/>
          <w:szCs w:val="28"/>
        </w:rPr>
        <w:t>ботающими в системе ОМС, Минздравом области,</w:t>
      </w:r>
      <w:r w:rsidR="00F20ABE" w:rsidRPr="009426AD">
        <w:rPr>
          <w:bCs/>
          <w:iCs/>
          <w:sz w:val="28"/>
          <w:szCs w:val="28"/>
        </w:rPr>
        <w:t xml:space="preserve"> военными комиссариатами</w:t>
      </w:r>
      <w:r w:rsidR="00ED2E43">
        <w:rPr>
          <w:bCs/>
          <w:iCs/>
          <w:sz w:val="28"/>
          <w:szCs w:val="28"/>
        </w:rPr>
        <w:t>, руководителем (ответственным лицом) данной медицинской организации (</w:t>
      </w:r>
      <w:r w:rsidR="001E31CB">
        <w:rPr>
          <w:bCs/>
          <w:iCs/>
          <w:sz w:val="28"/>
          <w:szCs w:val="28"/>
        </w:rPr>
        <w:t>например, в соответствии с «Положением о порядке направления пациентов и оказания консультативно-диагностической и лечебной помощи в ОКДЦ», о порядк</w:t>
      </w:r>
      <w:r w:rsidR="002E0029">
        <w:rPr>
          <w:bCs/>
          <w:iCs/>
          <w:sz w:val="28"/>
          <w:szCs w:val="28"/>
        </w:rPr>
        <w:t>е направления пациентов области</w:t>
      </w:r>
      <w:r w:rsidR="001E31CB">
        <w:rPr>
          <w:bCs/>
          <w:iCs/>
          <w:sz w:val="28"/>
          <w:szCs w:val="28"/>
        </w:rPr>
        <w:t xml:space="preserve">  в областные</w:t>
      </w:r>
      <w:r w:rsidR="002E0029">
        <w:rPr>
          <w:bCs/>
          <w:iCs/>
          <w:sz w:val="28"/>
          <w:szCs w:val="28"/>
        </w:rPr>
        <w:t xml:space="preserve"> МО, разработанный</w:t>
      </w:r>
      <w:proofErr w:type="gramEnd"/>
      <w:r w:rsidR="002E0029">
        <w:rPr>
          <w:bCs/>
          <w:iCs/>
          <w:sz w:val="28"/>
          <w:szCs w:val="28"/>
        </w:rPr>
        <w:t xml:space="preserve"> </w:t>
      </w:r>
      <w:r w:rsidR="001E31CB">
        <w:rPr>
          <w:bCs/>
          <w:iCs/>
          <w:sz w:val="28"/>
          <w:szCs w:val="28"/>
        </w:rPr>
        <w:t xml:space="preserve"> </w:t>
      </w:r>
      <w:proofErr w:type="gramStart"/>
      <w:r w:rsidR="001E31CB">
        <w:rPr>
          <w:bCs/>
          <w:iCs/>
          <w:sz w:val="28"/>
          <w:szCs w:val="28"/>
        </w:rPr>
        <w:t xml:space="preserve">МЗРО </w:t>
      </w:r>
      <w:r w:rsidR="002E0029">
        <w:rPr>
          <w:bCs/>
          <w:iCs/>
          <w:sz w:val="28"/>
          <w:szCs w:val="28"/>
        </w:rPr>
        <w:t>и</w:t>
      </w:r>
      <w:r w:rsidR="00ED2E43">
        <w:rPr>
          <w:bCs/>
          <w:iCs/>
          <w:sz w:val="28"/>
          <w:szCs w:val="28"/>
        </w:rPr>
        <w:t xml:space="preserve"> т.п.) </w:t>
      </w:r>
      <w:r w:rsidR="00F20ABE" w:rsidRPr="009426AD">
        <w:rPr>
          <w:bCs/>
          <w:iCs/>
          <w:sz w:val="28"/>
          <w:szCs w:val="28"/>
        </w:rPr>
        <w:t xml:space="preserve"> оплачиваются по отдельным тарифам</w:t>
      </w:r>
      <w:r w:rsidR="002E0029">
        <w:rPr>
          <w:bCs/>
          <w:iCs/>
          <w:sz w:val="28"/>
          <w:szCs w:val="28"/>
        </w:rPr>
        <w:t xml:space="preserve">, </w:t>
      </w:r>
      <w:r w:rsidR="00F20ABE" w:rsidRPr="009426AD">
        <w:rPr>
          <w:bCs/>
          <w:iCs/>
          <w:sz w:val="28"/>
          <w:szCs w:val="28"/>
        </w:rPr>
        <w:t xml:space="preserve"> </w:t>
      </w:r>
      <w:r w:rsidR="00F20ABE" w:rsidRPr="002E0029">
        <w:rPr>
          <w:bCs/>
          <w:iCs/>
          <w:sz w:val="28"/>
          <w:szCs w:val="28"/>
        </w:rPr>
        <w:t xml:space="preserve">приведен в </w:t>
      </w:r>
      <w:r w:rsidR="002E0029" w:rsidRPr="002E0029">
        <w:rPr>
          <w:bCs/>
          <w:iCs/>
          <w:sz w:val="28"/>
          <w:szCs w:val="28"/>
        </w:rPr>
        <w:t>приложении 3.1.6 к Т</w:t>
      </w:r>
      <w:r w:rsidR="00CC7294" w:rsidRPr="002E0029">
        <w:rPr>
          <w:bCs/>
          <w:iCs/>
          <w:sz w:val="28"/>
          <w:szCs w:val="28"/>
        </w:rPr>
        <w:t>арифному соглашению</w:t>
      </w:r>
      <w:r w:rsidR="00CC7294" w:rsidRPr="00343EE2">
        <w:rPr>
          <w:b/>
          <w:bCs/>
          <w:iCs/>
          <w:sz w:val="28"/>
          <w:szCs w:val="28"/>
        </w:rPr>
        <w:t>.</w:t>
      </w:r>
      <w:proofErr w:type="gramEnd"/>
      <w:r w:rsidR="00CC7294">
        <w:rPr>
          <w:b/>
          <w:bCs/>
          <w:iCs/>
          <w:color w:val="FF0000"/>
          <w:sz w:val="28"/>
          <w:szCs w:val="28"/>
        </w:rPr>
        <w:t xml:space="preserve"> </w:t>
      </w:r>
      <w:r w:rsidR="00F20ABE" w:rsidRPr="009426AD">
        <w:rPr>
          <w:bCs/>
          <w:iCs/>
          <w:sz w:val="28"/>
          <w:szCs w:val="28"/>
        </w:rPr>
        <w:t>При этом обязательным является наличие направления МО на оказание параклинических услуг с использованием программного информационного управления диагностическими потоками услуг.</w:t>
      </w:r>
      <w:r w:rsidR="004A029A">
        <w:rPr>
          <w:bCs/>
          <w:iCs/>
          <w:sz w:val="28"/>
          <w:szCs w:val="28"/>
        </w:rPr>
        <w:t xml:space="preserve"> </w:t>
      </w:r>
      <w:r w:rsidR="004A029A" w:rsidRPr="00111266">
        <w:rPr>
          <w:bCs/>
          <w:iCs/>
          <w:sz w:val="28"/>
          <w:szCs w:val="28"/>
        </w:rPr>
        <w:t xml:space="preserve">МО (кабинеты), оказывающие медицинскую помощь онкологического профиля, </w:t>
      </w:r>
      <w:r w:rsidR="00BF6551" w:rsidRPr="00111266">
        <w:rPr>
          <w:bCs/>
          <w:iCs/>
          <w:sz w:val="28"/>
          <w:szCs w:val="28"/>
        </w:rPr>
        <w:t xml:space="preserve">ГБУ РО «ОЦОЗС и </w:t>
      </w:r>
      <w:proofErr w:type="gramStart"/>
      <w:r w:rsidR="00BF6551" w:rsidRPr="00111266">
        <w:rPr>
          <w:bCs/>
          <w:iCs/>
          <w:sz w:val="28"/>
          <w:szCs w:val="28"/>
        </w:rPr>
        <w:t>Р</w:t>
      </w:r>
      <w:proofErr w:type="gramEnd"/>
      <w:r w:rsidR="00BF6551" w:rsidRPr="00111266">
        <w:rPr>
          <w:bCs/>
          <w:iCs/>
          <w:sz w:val="28"/>
          <w:szCs w:val="28"/>
        </w:rPr>
        <w:t>» оказываю</w:t>
      </w:r>
      <w:r w:rsidR="004A029A" w:rsidRPr="00111266">
        <w:rPr>
          <w:bCs/>
          <w:iCs/>
          <w:sz w:val="28"/>
          <w:szCs w:val="28"/>
        </w:rPr>
        <w:t xml:space="preserve">т услуги </w:t>
      </w:r>
      <w:r w:rsidR="00BF6551" w:rsidRPr="00111266">
        <w:rPr>
          <w:bCs/>
          <w:iCs/>
          <w:sz w:val="28"/>
          <w:szCs w:val="28"/>
        </w:rPr>
        <w:t xml:space="preserve">в том числе </w:t>
      </w:r>
      <w:r w:rsidR="004A029A" w:rsidRPr="00111266">
        <w:rPr>
          <w:bCs/>
          <w:iCs/>
          <w:sz w:val="28"/>
          <w:szCs w:val="28"/>
        </w:rPr>
        <w:t xml:space="preserve"> без наличия направления.</w:t>
      </w:r>
    </w:p>
    <w:p w:rsidR="00595DFB" w:rsidRPr="00111266" w:rsidRDefault="00595DFB" w:rsidP="00BF6551">
      <w:pPr>
        <w:spacing w:line="240" w:lineRule="auto"/>
        <w:ind w:firstLine="708"/>
        <w:rPr>
          <w:rFonts w:eastAsia="Calibri"/>
          <w:sz w:val="28"/>
          <w:szCs w:val="28"/>
          <w:lang w:eastAsia="en-US"/>
        </w:rPr>
      </w:pPr>
      <w:r w:rsidRPr="00111266">
        <w:rPr>
          <w:bCs/>
          <w:iCs/>
          <w:sz w:val="28"/>
          <w:szCs w:val="28"/>
        </w:rPr>
        <w:t xml:space="preserve">9.1. </w:t>
      </w:r>
      <w:r w:rsidR="00466BD4" w:rsidRPr="00111266">
        <w:rPr>
          <w:rFonts w:eastAsia="Calibri"/>
          <w:sz w:val="28"/>
          <w:szCs w:val="28"/>
          <w:lang w:eastAsia="en-US"/>
        </w:rPr>
        <w:t>Если при обращении на консультацию или при поступлении на плановую госпитализацию в МО</w:t>
      </w:r>
      <w:r w:rsidR="00111266">
        <w:rPr>
          <w:rFonts w:eastAsia="Calibri"/>
          <w:sz w:val="28"/>
          <w:szCs w:val="28"/>
          <w:lang w:eastAsia="en-US"/>
        </w:rPr>
        <w:t xml:space="preserve"> (</w:t>
      </w:r>
      <w:r w:rsidR="00466BD4" w:rsidRPr="00111266">
        <w:rPr>
          <w:rFonts w:eastAsia="Calibri"/>
          <w:sz w:val="28"/>
          <w:szCs w:val="28"/>
          <w:lang w:eastAsia="en-US"/>
        </w:rPr>
        <w:t xml:space="preserve"> в том числе областные и федеральные</w:t>
      </w:r>
      <w:r w:rsidR="00111266">
        <w:rPr>
          <w:rFonts w:eastAsia="Calibri"/>
          <w:sz w:val="28"/>
          <w:szCs w:val="28"/>
          <w:lang w:eastAsia="en-US"/>
        </w:rPr>
        <w:t>)</w:t>
      </w:r>
      <w:r w:rsidR="00466BD4" w:rsidRPr="00111266">
        <w:rPr>
          <w:rFonts w:eastAsia="Calibri"/>
          <w:sz w:val="28"/>
          <w:szCs w:val="28"/>
          <w:lang w:eastAsia="en-US"/>
        </w:rPr>
        <w:t xml:space="preserve"> у пациента </w:t>
      </w:r>
      <w:r w:rsidR="00111266" w:rsidRPr="00111266">
        <w:rPr>
          <w:rFonts w:eastAsia="Calibri"/>
          <w:sz w:val="28"/>
          <w:szCs w:val="28"/>
          <w:lang w:eastAsia="en-US"/>
        </w:rPr>
        <w:t xml:space="preserve">на руках </w:t>
      </w:r>
      <w:r w:rsidR="00466BD4" w:rsidRPr="00111266">
        <w:rPr>
          <w:rFonts w:eastAsia="Calibri"/>
          <w:sz w:val="28"/>
          <w:szCs w:val="28"/>
          <w:lang w:eastAsia="en-US"/>
        </w:rPr>
        <w:t>есть результаты исследований</w:t>
      </w:r>
      <w:r w:rsidR="00111266" w:rsidRPr="00111266">
        <w:rPr>
          <w:rFonts w:eastAsia="Calibri"/>
          <w:sz w:val="28"/>
          <w:szCs w:val="28"/>
          <w:lang w:eastAsia="en-US"/>
        </w:rPr>
        <w:t xml:space="preserve">, </w:t>
      </w:r>
      <w:r w:rsidR="00111266">
        <w:rPr>
          <w:rFonts w:eastAsia="Calibri"/>
          <w:sz w:val="28"/>
          <w:szCs w:val="28"/>
          <w:lang w:eastAsia="en-US"/>
        </w:rPr>
        <w:t xml:space="preserve">прилагаемых к направлению согласно </w:t>
      </w:r>
      <w:r w:rsidR="00111266" w:rsidRPr="00111266">
        <w:rPr>
          <w:rFonts w:eastAsia="Calibri"/>
          <w:sz w:val="28"/>
          <w:szCs w:val="28"/>
          <w:lang w:eastAsia="en-US"/>
        </w:rPr>
        <w:t>нормативным документам министерства здравоохранения</w:t>
      </w:r>
      <w:r w:rsidR="00DB6832" w:rsidRPr="00111266">
        <w:rPr>
          <w:rFonts w:eastAsia="Calibri"/>
          <w:sz w:val="28"/>
          <w:szCs w:val="28"/>
          <w:lang w:eastAsia="en-US"/>
        </w:rPr>
        <w:t xml:space="preserve">, то в случае, если </w:t>
      </w:r>
      <w:r w:rsidR="00466BD4" w:rsidRPr="00111266">
        <w:rPr>
          <w:rFonts w:eastAsia="Calibri"/>
          <w:sz w:val="28"/>
          <w:szCs w:val="28"/>
          <w:lang w:eastAsia="en-US"/>
        </w:rPr>
        <w:t xml:space="preserve"> принимающая МО </w:t>
      </w:r>
      <w:r w:rsidR="007E2F15" w:rsidRPr="00111266">
        <w:rPr>
          <w:rFonts w:eastAsia="Calibri"/>
          <w:sz w:val="28"/>
          <w:szCs w:val="28"/>
          <w:lang w:eastAsia="en-US"/>
        </w:rPr>
        <w:t xml:space="preserve"> </w:t>
      </w:r>
      <w:r w:rsidR="0022196E" w:rsidRPr="00111266">
        <w:rPr>
          <w:rFonts w:eastAsia="Calibri"/>
          <w:sz w:val="28"/>
          <w:szCs w:val="28"/>
          <w:lang w:eastAsia="en-US"/>
        </w:rPr>
        <w:t xml:space="preserve">требует </w:t>
      </w:r>
      <w:r w:rsidR="007E2F15" w:rsidRPr="00111266">
        <w:rPr>
          <w:rFonts w:eastAsia="Calibri"/>
          <w:sz w:val="28"/>
          <w:szCs w:val="28"/>
          <w:lang w:eastAsia="en-US"/>
        </w:rPr>
        <w:t>от пациента повторного проведения тех же исследований (</w:t>
      </w:r>
      <w:r w:rsidR="003F289F" w:rsidRPr="00111266">
        <w:rPr>
          <w:rFonts w:eastAsia="Calibri"/>
          <w:sz w:val="28"/>
          <w:szCs w:val="28"/>
          <w:lang w:eastAsia="en-US"/>
        </w:rPr>
        <w:t>«</w:t>
      </w:r>
      <w:r w:rsidR="007E2F15" w:rsidRPr="00111266">
        <w:rPr>
          <w:rFonts w:eastAsia="Calibri"/>
          <w:sz w:val="28"/>
          <w:szCs w:val="28"/>
          <w:lang w:eastAsia="en-US"/>
        </w:rPr>
        <w:t>переделывания»</w:t>
      </w:r>
      <w:r w:rsidR="003F289F" w:rsidRPr="00111266">
        <w:rPr>
          <w:rFonts w:eastAsia="Calibri"/>
          <w:sz w:val="28"/>
          <w:szCs w:val="28"/>
          <w:lang w:eastAsia="en-US"/>
        </w:rPr>
        <w:t>) в своей МО</w:t>
      </w:r>
      <w:r w:rsidR="0022196E" w:rsidRPr="00111266">
        <w:rPr>
          <w:rFonts w:eastAsia="Calibri"/>
          <w:sz w:val="28"/>
          <w:szCs w:val="28"/>
          <w:lang w:eastAsia="en-US"/>
        </w:rPr>
        <w:t xml:space="preserve">, они производятся за счет </w:t>
      </w:r>
      <w:r w:rsidR="00DB6832" w:rsidRPr="00111266">
        <w:rPr>
          <w:rFonts w:eastAsia="Calibri"/>
          <w:sz w:val="28"/>
          <w:szCs w:val="28"/>
          <w:lang w:eastAsia="en-US"/>
        </w:rPr>
        <w:t>данной</w:t>
      </w:r>
      <w:r w:rsidR="0022196E" w:rsidRPr="00111266">
        <w:rPr>
          <w:rFonts w:eastAsia="Calibri"/>
          <w:sz w:val="28"/>
          <w:szCs w:val="28"/>
          <w:lang w:eastAsia="en-US"/>
        </w:rPr>
        <w:t xml:space="preserve"> МО (не подлежат оплате из средств ОМС или за счет пациента)</w:t>
      </w:r>
      <w:r w:rsidR="00466BD4" w:rsidRPr="00111266">
        <w:rPr>
          <w:rFonts w:eastAsia="Calibri"/>
          <w:sz w:val="28"/>
          <w:szCs w:val="28"/>
          <w:lang w:eastAsia="en-US"/>
        </w:rPr>
        <w:t>.</w:t>
      </w:r>
    </w:p>
    <w:p w:rsidR="00774FFB" w:rsidRDefault="00BB7C83" w:rsidP="00774FFB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111266">
        <w:rPr>
          <w:bCs/>
          <w:iCs/>
          <w:sz w:val="28"/>
          <w:szCs w:val="28"/>
        </w:rPr>
        <w:t>10</w:t>
      </w:r>
      <w:r w:rsidR="00992CB1" w:rsidRPr="00111266">
        <w:rPr>
          <w:bCs/>
          <w:iCs/>
          <w:sz w:val="28"/>
          <w:szCs w:val="28"/>
        </w:rPr>
        <w:t>.</w:t>
      </w:r>
      <w:r w:rsidR="001258F0" w:rsidRPr="00111266">
        <w:rPr>
          <w:bCs/>
          <w:iCs/>
          <w:sz w:val="28"/>
          <w:szCs w:val="28"/>
        </w:rPr>
        <w:t xml:space="preserve"> </w:t>
      </w:r>
      <w:r w:rsidR="00992CB1" w:rsidRPr="00111266">
        <w:rPr>
          <w:bCs/>
          <w:iCs/>
          <w:sz w:val="28"/>
          <w:szCs w:val="28"/>
        </w:rPr>
        <w:t xml:space="preserve">В случаях одновременного лечения больных в стационаре и поликлинике счета за амбулаторно-поликлиническую помощь оплате не </w:t>
      </w:r>
      <w:r w:rsidR="00992CB1" w:rsidRPr="00F20ABE">
        <w:rPr>
          <w:bCs/>
          <w:iCs/>
          <w:sz w:val="28"/>
          <w:szCs w:val="28"/>
        </w:rPr>
        <w:t>подлежат.</w:t>
      </w:r>
      <w:r w:rsidR="00774FFB" w:rsidRPr="00774FFB">
        <w:rPr>
          <w:bCs/>
          <w:iCs/>
          <w:sz w:val="28"/>
          <w:szCs w:val="28"/>
        </w:rPr>
        <w:t xml:space="preserve"> </w:t>
      </w:r>
      <w:r w:rsidR="00774FFB">
        <w:rPr>
          <w:bCs/>
          <w:iCs/>
          <w:sz w:val="28"/>
          <w:szCs w:val="28"/>
        </w:rPr>
        <w:t xml:space="preserve"> </w:t>
      </w:r>
    </w:p>
    <w:p w:rsidR="007769EB" w:rsidRDefault="0000597C" w:rsidP="00585CD8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</w:t>
      </w:r>
      <w:r w:rsidR="00831CAA">
        <w:rPr>
          <w:bCs/>
          <w:iCs/>
          <w:sz w:val="28"/>
          <w:szCs w:val="28"/>
        </w:rPr>
        <w:t>0</w:t>
      </w:r>
      <w:r>
        <w:rPr>
          <w:bCs/>
          <w:iCs/>
          <w:sz w:val="28"/>
          <w:szCs w:val="28"/>
        </w:rPr>
        <w:t xml:space="preserve">.1. </w:t>
      </w:r>
      <w:r w:rsidR="00774FFB">
        <w:rPr>
          <w:bCs/>
          <w:iCs/>
          <w:sz w:val="28"/>
          <w:szCs w:val="28"/>
        </w:rPr>
        <w:t>И</w:t>
      </w:r>
      <w:r w:rsidR="00585CD8">
        <w:rPr>
          <w:bCs/>
          <w:iCs/>
          <w:sz w:val="28"/>
          <w:szCs w:val="28"/>
        </w:rPr>
        <w:t>сключение</w:t>
      </w:r>
      <w:r w:rsidR="00086776">
        <w:rPr>
          <w:bCs/>
          <w:iCs/>
          <w:sz w:val="28"/>
          <w:szCs w:val="28"/>
        </w:rPr>
        <w:t xml:space="preserve"> </w:t>
      </w:r>
      <w:r w:rsidR="001E31CB">
        <w:rPr>
          <w:bCs/>
          <w:iCs/>
          <w:sz w:val="28"/>
          <w:szCs w:val="28"/>
        </w:rPr>
        <w:t>составляют</w:t>
      </w:r>
      <w:r w:rsidR="00585CD8">
        <w:rPr>
          <w:bCs/>
          <w:iCs/>
          <w:sz w:val="28"/>
          <w:szCs w:val="28"/>
        </w:rPr>
        <w:t>:</w:t>
      </w:r>
    </w:p>
    <w:p w:rsidR="00992CB1" w:rsidRPr="00126BB5" w:rsidRDefault="0000597C" w:rsidP="00585CD8">
      <w:pPr>
        <w:widowControl/>
        <w:spacing w:line="276" w:lineRule="auto"/>
        <w:ind w:firstLine="708"/>
        <w:rPr>
          <w:b/>
          <w:bCs/>
          <w:i/>
          <w:iCs/>
          <w:sz w:val="28"/>
          <w:szCs w:val="28"/>
        </w:rPr>
      </w:pPr>
      <w:proofErr w:type="gramStart"/>
      <w:r>
        <w:rPr>
          <w:bCs/>
          <w:iCs/>
          <w:sz w:val="28"/>
          <w:szCs w:val="28"/>
        </w:rPr>
        <w:lastRenderedPageBreak/>
        <w:t>- к</w:t>
      </w:r>
      <w:r w:rsidR="00585CD8" w:rsidRPr="00244F6B">
        <w:rPr>
          <w:bCs/>
          <w:iCs/>
          <w:sz w:val="28"/>
          <w:szCs w:val="28"/>
        </w:rPr>
        <w:t>онсультации специалистов других МО и диагностические исследования, проводимые другими МО, в период стационарного лечения оплачиваются при проведении их в ГБУ РО «ОКДЦ», лечебно-реабилитационных центрах, ГБУ РО «РОКБ», ГБУ РО «ОКБ № 2», ГБУ РО «ПЦ</w:t>
      </w:r>
      <w:r w:rsidR="00585CD8" w:rsidRPr="00253464">
        <w:rPr>
          <w:bCs/>
          <w:iCs/>
          <w:sz w:val="28"/>
          <w:szCs w:val="28"/>
        </w:rPr>
        <w:t>»</w:t>
      </w:r>
      <w:r w:rsidR="00794417" w:rsidRPr="00253464">
        <w:rPr>
          <w:bCs/>
          <w:iCs/>
          <w:sz w:val="28"/>
          <w:szCs w:val="28"/>
        </w:rPr>
        <w:t xml:space="preserve"> (включая обследование новорожденных на врожденную патологию (неонатальный скрининг), выполняемое лабораторией </w:t>
      </w:r>
      <w:proofErr w:type="spellStart"/>
      <w:r w:rsidR="00794417" w:rsidRPr="00253464">
        <w:rPr>
          <w:bCs/>
          <w:iCs/>
          <w:sz w:val="28"/>
          <w:szCs w:val="28"/>
        </w:rPr>
        <w:t>пренатального</w:t>
      </w:r>
      <w:proofErr w:type="spellEnd"/>
      <w:r w:rsidR="00794417" w:rsidRPr="00253464">
        <w:rPr>
          <w:bCs/>
          <w:iCs/>
          <w:sz w:val="28"/>
          <w:szCs w:val="28"/>
        </w:rPr>
        <w:t xml:space="preserve"> и неонатального скрининга ГБУ РО «ПЦ» для рожденных в стационаре данной МО)</w:t>
      </w:r>
      <w:r w:rsidR="00585CD8" w:rsidRPr="00253464">
        <w:rPr>
          <w:bCs/>
          <w:iCs/>
          <w:sz w:val="28"/>
          <w:szCs w:val="28"/>
        </w:rPr>
        <w:t>, ГБУ РО «ОДБ</w:t>
      </w:r>
      <w:proofErr w:type="gramEnd"/>
      <w:r w:rsidR="00585CD8" w:rsidRPr="00253464">
        <w:rPr>
          <w:bCs/>
          <w:iCs/>
          <w:sz w:val="28"/>
          <w:szCs w:val="28"/>
        </w:rPr>
        <w:t>», ГБУ РО «ОЦОЗС и Р», ООО «Офтальмологическая клиника «</w:t>
      </w:r>
      <w:proofErr w:type="spellStart"/>
      <w:r w:rsidR="00585CD8" w:rsidRPr="00253464">
        <w:rPr>
          <w:bCs/>
          <w:iCs/>
          <w:sz w:val="28"/>
          <w:szCs w:val="28"/>
        </w:rPr>
        <w:t>Леге</w:t>
      </w:r>
      <w:proofErr w:type="spellEnd"/>
      <w:r w:rsidR="00585CD8" w:rsidRPr="00253464">
        <w:rPr>
          <w:bCs/>
          <w:iCs/>
          <w:sz w:val="28"/>
          <w:szCs w:val="28"/>
        </w:rPr>
        <w:t xml:space="preserve"> </w:t>
      </w:r>
      <w:proofErr w:type="spellStart"/>
      <w:r w:rsidR="00585CD8" w:rsidRPr="00253464">
        <w:rPr>
          <w:bCs/>
          <w:iCs/>
          <w:sz w:val="28"/>
          <w:szCs w:val="28"/>
        </w:rPr>
        <w:t>Артис</w:t>
      </w:r>
      <w:proofErr w:type="spellEnd"/>
      <w:r w:rsidR="00585CD8" w:rsidRPr="00253464">
        <w:rPr>
          <w:bCs/>
          <w:iCs/>
          <w:sz w:val="28"/>
          <w:szCs w:val="28"/>
        </w:rPr>
        <w:t>», ГБОУ</w:t>
      </w:r>
      <w:r w:rsidR="00585CD8" w:rsidRPr="00244F6B">
        <w:rPr>
          <w:bCs/>
          <w:iCs/>
          <w:sz w:val="28"/>
          <w:szCs w:val="28"/>
        </w:rPr>
        <w:t xml:space="preserve"> ВПО РостГМУ</w:t>
      </w:r>
      <w:r w:rsidR="00E87C97">
        <w:rPr>
          <w:bCs/>
          <w:iCs/>
          <w:sz w:val="28"/>
          <w:szCs w:val="28"/>
        </w:rPr>
        <w:t xml:space="preserve">, </w:t>
      </w:r>
      <w:r w:rsidR="00585CD8" w:rsidRPr="00244F6B">
        <w:rPr>
          <w:bCs/>
          <w:iCs/>
          <w:sz w:val="28"/>
          <w:szCs w:val="28"/>
        </w:rPr>
        <w:t>онкологических диспансерах области, МБУЗ «</w:t>
      </w:r>
      <w:proofErr w:type="spellStart"/>
      <w:r w:rsidR="00585CD8" w:rsidRPr="00244F6B">
        <w:rPr>
          <w:bCs/>
          <w:iCs/>
          <w:sz w:val="28"/>
          <w:szCs w:val="28"/>
        </w:rPr>
        <w:t>КДЦ»Здоровье</w:t>
      </w:r>
      <w:proofErr w:type="spellEnd"/>
      <w:r w:rsidR="00585CD8" w:rsidRPr="00244F6B">
        <w:rPr>
          <w:bCs/>
          <w:iCs/>
          <w:sz w:val="28"/>
          <w:szCs w:val="28"/>
        </w:rPr>
        <w:t>» (</w:t>
      </w:r>
      <w:proofErr w:type="spellStart"/>
      <w:r w:rsidR="00585CD8" w:rsidRPr="00244F6B">
        <w:rPr>
          <w:bCs/>
          <w:iCs/>
          <w:sz w:val="28"/>
          <w:szCs w:val="28"/>
        </w:rPr>
        <w:t>г</w:t>
      </w:r>
      <w:proofErr w:type="gramStart"/>
      <w:r w:rsidR="00585CD8" w:rsidRPr="00244F6B">
        <w:rPr>
          <w:bCs/>
          <w:iCs/>
          <w:sz w:val="28"/>
          <w:szCs w:val="28"/>
        </w:rPr>
        <w:t>.Р</w:t>
      </w:r>
      <w:proofErr w:type="gramEnd"/>
      <w:r w:rsidR="00585CD8" w:rsidRPr="00244F6B">
        <w:rPr>
          <w:bCs/>
          <w:iCs/>
          <w:sz w:val="28"/>
          <w:szCs w:val="28"/>
        </w:rPr>
        <w:t>остов</w:t>
      </w:r>
      <w:proofErr w:type="spellEnd"/>
      <w:r w:rsidR="00585CD8" w:rsidRPr="00244F6B">
        <w:rPr>
          <w:bCs/>
          <w:iCs/>
          <w:sz w:val="28"/>
          <w:szCs w:val="28"/>
        </w:rPr>
        <w:t>-на-Дону), МБУЗ «КДЦ» (г.</w:t>
      </w:r>
      <w:r w:rsidR="00F734D3">
        <w:rPr>
          <w:bCs/>
          <w:iCs/>
          <w:sz w:val="28"/>
          <w:szCs w:val="28"/>
        </w:rPr>
        <w:t xml:space="preserve"> </w:t>
      </w:r>
      <w:r w:rsidR="00585CD8" w:rsidRPr="00244F6B">
        <w:rPr>
          <w:bCs/>
          <w:iCs/>
          <w:sz w:val="28"/>
          <w:szCs w:val="28"/>
        </w:rPr>
        <w:t xml:space="preserve">Таганрог), </w:t>
      </w:r>
      <w:r w:rsidR="003C64CF" w:rsidRPr="00244F6B">
        <w:rPr>
          <w:bCs/>
          <w:iCs/>
          <w:sz w:val="28"/>
          <w:szCs w:val="28"/>
        </w:rPr>
        <w:t>ООО ЛДЦ «</w:t>
      </w:r>
      <w:proofErr w:type="spellStart"/>
      <w:r w:rsidR="003C64CF" w:rsidRPr="00244F6B">
        <w:rPr>
          <w:bCs/>
          <w:iCs/>
          <w:sz w:val="28"/>
          <w:szCs w:val="28"/>
        </w:rPr>
        <w:t>Биомед</w:t>
      </w:r>
      <w:proofErr w:type="spellEnd"/>
      <w:r w:rsidR="003C64CF" w:rsidRPr="00244F6B">
        <w:rPr>
          <w:bCs/>
          <w:iCs/>
          <w:sz w:val="28"/>
          <w:szCs w:val="28"/>
        </w:rPr>
        <w:t>»,</w:t>
      </w:r>
      <w:r w:rsidR="008705F5">
        <w:rPr>
          <w:bCs/>
          <w:iCs/>
          <w:sz w:val="28"/>
          <w:szCs w:val="28"/>
        </w:rPr>
        <w:t xml:space="preserve"> ООО</w:t>
      </w:r>
      <w:r w:rsidR="008705F5" w:rsidRPr="008705F5">
        <w:rPr>
          <w:bCs/>
          <w:iCs/>
          <w:sz w:val="28"/>
          <w:szCs w:val="28"/>
        </w:rPr>
        <w:t xml:space="preserve"> </w:t>
      </w:r>
      <w:r w:rsidR="008705F5" w:rsidRPr="00244F6B">
        <w:rPr>
          <w:bCs/>
          <w:iCs/>
          <w:sz w:val="28"/>
          <w:szCs w:val="28"/>
        </w:rPr>
        <w:t>Кардиологический центр «Д–Вита»</w:t>
      </w:r>
      <w:r w:rsidR="008705F5">
        <w:rPr>
          <w:bCs/>
          <w:iCs/>
          <w:sz w:val="28"/>
          <w:szCs w:val="28"/>
        </w:rPr>
        <w:t>, ООО МЦ «</w:t>
      </w:r>
      <w:r w:rsidR="008705F5">
        <w:rPr>
          <w:bCs/>
          <w:iCs/>
          <w:sz w:val="28"/>
          <w:szCs w:val="28"/>
          <w:lang w:val="en-US"/>
        </w:rPr>
        <w:t>XXI</w:t>
      </w:r>
      <w:r w:rsidR="008705F5" w:rsidRPr="008705F5">
        <w:rPr>
          <w:bCs/>
          <w:iCs/>
          <w:sz w:val="28"/>
          <w:szCs w:val="28"/>
        </w:rPr>
        <w:t xml:space="preserve"> </w:t>
      </w:r>
      <w:r w:rsidR="008705F5">
        <w:rPr>
          <w:bCs/>
          <w:iCs/>
          <w:sz w:val="28"/>
          <w:szCs w:val="28"/>
        </w:rPr>
        <w:t>век»,</w:t>
      </w:r>
      <w:r w:rsidR="003673B8">
        <w:rPr>
          <w:bCs/>
          <w:iCs/>
          <w:sz w:val="28"/>
          <w:szCs w:val="28"/>
        </w:rPr>
        <w:t xml:space="preserve"> </w:t>
      </w:r>
      <w:r w:rsidR="00C7407F">
        <w:rPr>
          <w:bCs/>
          <w:iCs/>
          <w:sz w:val="28"/>
          <w:szCs w:val="28"/>
        </w:rPr>
        <w:t xml:space="preserve">ООО МДЦ «Эксперт», </w:t>
      </w:r>
      <w:r w:rsidR="003673B8">
        <w:rPr>
          <w:bCs/>
          <w:iCs/>
          <w:sz w:val="28"/>
          <w:szCs w:val="28"/>
        </w:rPr>
        <w:t>ООО МДЦ “Эксперт</w:t>
      </w:r>
      <w:r w:rsidR="00C7407F">
        <w:rPr>
          <w:bCs/>
          <w:iCs/>
          <w:sz w:val="28"/>
          <w:szCs w:val="28"/>
        </w:rPr>
        <w:t>-</w:t>
      </w:r>
      <w:r w:rsidR="003673B8">
        <w:rPr>
          <w:bCs/>
          <w:iCs/>
          <w:sz w:val="28"/>
          <w:szCs w:val="28"/>
        </w:rPr>
        <w:t>Север”</w:t>
      </w:r>
      <w:r w:rsidR="00C7407F">
        <w:rPr>
          <w:bCs/>
          <w:iCs/>
          <w:sz w:val="28"/>
          <w:szCs w:val="28"/>
        </w:rPr>
        <w:t>,</w:t>
      </w:r>
      <w:r w:rsidR="00C7407F" w:rsidRPr="00C7407F">
        <w:rPr>
          <w:bCs/>
          <w:iCs/>
          <w:sz w:val="28"/>
          <w:szCs w:val="28"/>
        </w:rPr>
        <w:t xml:space="preserve"> </w:t>
      </w:r>
      <w:r w:rsidR="00C7407F">
        <w:rPr>
          <w:bCs/>
          <w:iCs/>
          <w:sz w:val="28"/>
          <w:szCs w:val="28"/>
        </w:rPr>
        <w:t>ООО МДЦ «Эксперт-Ростов»</w:t>
      </w:r>
      <w:r w:rsidR="003673B8">
        <w:rPr>
          <w:bCs/>
          <w:iCs/>
          <w:sz w:val="28"/>
          <w:szCs w:val="28"/>
        </w:rPr>
        <w:t>,</w:t>
      </w:r>
      <w:r w:rsidR="003C64CF" w:rsidRPr="00244F6B">
        <w:rPr>
          <w:bCs/>
          <w:iCs/>
          <w:sz w:val="28"/>
          <w:szCs w:val="28"/>
        </w:rPr>
        <w:t xml:space="preserve"> </w:t>
      </w:r>
      <w:r w:rsidR="006F68C4" w:rsidRPr="00963DAF">
        <w:rPr>
          <w:color w:val="000000"/>
          <w:sz w:val="28"/>
          <w:szCs w:val="28"/>
        </w:rPr>
        <w:t xml:space="preserve">ООО «ДЦ </w:t>
      </w:r>
      <w:r w:rsidR="006F68C4">
        <w:rPr>
          <w:color w:val="000000"/>
          <w:sz w:val="28"/>
          <w:szCs w:val="28"/>
        </w:rPr>
        <w:t>НЕФРОС-ДОН»</w:t>
      </w:r>
      <w:r w:rsidR="00585CD8" w:rsidRPr="00244F6B">
        <w:rPr>
          <w:bCs/>
          <w:iCs/>
          <w:sz w:val="28"/>
          <w:szCs w:val="28"/>
        </w:rPr>
        <w:t xml:space="preserve">, </w:t>
      </w:r>
      <w:r w:rsidR="006F68C4">
        <w:rPr>
          <w:bCs/>
          <w:iCs/>
          <w:sz w:val="28"/>
          <w:szCs w:val="28"/>
        </w:rPr>
        <w:t xml:space="preserve">ООО </w:t>
      </w:r>
      <w:r w:rsidR="00585CD8" w:rsidRPr="00244F6B">
        <w:rPr>
          <w:bCs/>
          <w:iCs/>
          <w:sz w:val="28"/>
          <w:szCs w:val="28"/>
        </w:rPr>
        <w:t>«</w:t>
      </w:r>
      <w:proofErr w:type="spellStart"/>
      <w:r w:rsidR="00585CD8" w:rsidRPr="00244F6B">
        <w:rPr>
          <w:bCs/>
          <w:iCs/>
          <w:sz w:val="28"/>
          <w:szCs w:val="28"/>
        </w:rPr>
        <w:t>Гемодиализный</w:t>
      </w:r>
      <w:proofErr w:type="spellEnd"/>
      <w:r w:rsidR="00585CD8" w:rsidRPr="00244F6B">
        <w:rPr>
          <w:bCs/>
          <w:iCs/>
          <w:sz w:val="28"/>
          <w:szCs w:val="28"/>
        </w:rPr>
        <w:t xml:space="preserve"> центр Ростов»</w:t>
      </w:r>
      <w:r w:rsidR="0067221E" w:rsidRPr="00244F6B">
        <w:rPr>
          <w:bCs/>
          <w:iCs/>
          <w:sz w:val="28"/>
          <w:szCs w:val="28"/>
        </w:rPr>
        <w:t>, КБ № 1 ФМБА ЮОМЦ (лечение больных методом хронического гемодиализа)</w:t>
      </w:r>
      <w:r w:rsidR="00585CD8" w:rsidRPr="00244F6B">
        <w:rPr>
          <w:bCs/>
          <w:iCs/>
          <w:sz w:val="28"/>
          <w:szCs w:val="28"/>
        </w:rPr>
        <w:t xml:space="preserve"> и муниципальных МО (только для пациентов </w:t>
      </w:r>
      <w:proofErr w:type="spellStart"/>
      <w:r w:rsidR="00585CD8" w:rsidRPr="00244F6B">
        <w:rPr>
          <w:bCs/>
          <w:iCs/>
          <w:sz w:val="28"/>
          <w:szCs w:val="28"/>
        </w:rPr>
        <w:t>онкодиспансеров</w:t>
      </w:r>
      <w:proofErr w:type="spellEnd"/>
      <w:r w:rsidR="00585CD8" w:rsidRPr="00244F6B">
        <w:rPr>
          <w:bCs/>
          <w:iCs/>
          <w:sz w:val="28"/>
          <w:szCs w:val="28"/>
        </w:rPr>
        <w:t xml:space="preserve">),  и МО </w:t>
      </w:r>
      <w:proofErr w:type="spellStart"/>
      <w:r w:rsidR="00585CD8" w:rsidRPr="00244F6B">
        <w:rPr>
          <w:bCs/>
          <w:iCs/>
          <w:sz w:val="28"/>
          <w:szCs w:val="28"/>
        </w:rPr>
        <w:t>межрайцентров</w:t>
      </w:r>
      <w:proofErr w:type="spellEnd"/>
      <w:r w:rsidR="00585CD8" w:rsidRPr="00244F6B">
        <w:rPr>
          <w:bCs/>
          <w:iCs/>
          <w:sz w:val="28"/>
          <w:szCs w:val="28"/>
        </w:rPr>
        <w:t xml:space="preserve"> (только диагностические исследования)</w:t>
      </w:r>
      <w:r w:rsidR="001E31CB" w:rsidRPr="00244F6B">
        <w:rPr>
          <w:bCs/>
          <w:iCs/>
          <w:sz w:val="28"/>
          <w:szCs w:val="28"/>
        </w:rPr>
        <w:t>, ФБУЗ «Центр гигиены и эпидемиологии в Ростовской области»</w:t>
      </w:r>
      <w:r w:rsidR="00B24FAC">
        <w:rPr>
          <w:bCs/>
          <w:iCs/>
          <w:sz w:val="28"/>
          <w:szCs w:val="28"/>
        </w:rPr>
        <w:t>,</w:t>
      </w:r>
      <w:r w:rsidR="00B24FAC" w:rsidRPr="00B24FAC">
        <w:rPr>
          <w:bCs/>
          <w:iCs/>
          <w:sz w:val="28"/>
          <w:szCs w:val="28"/>
        </w:rPr>
        <w:t xml:space="preserve"> </w:t>
      </w:r>
      <w:r w:rsidR="008705F5">
        <w:rPr>
          <w:bCs/>
          <w:iCs/>
          <w:sz w:val="28"/>
          <w:szCs w:val="28"/>
        </w:rPr>
        <w:t>ООО «</w:t>
      </w:r>
      <w:r w:rsidR="00FE33C3">
        <w:rPr>
          <w:bCs/>
          <w:iCs/>
          <w:sz w:val="28"/>
          <w:szCs w:val="28"/>
        </w:rPr>
        <w:t>МРТ плюс</w:t>
      </w:r>
      <w:r w:rsidR="008705F5">
        <w:rPr>
          <w:bCs/>
          <w:iCs/>
          <w:sz w:val="28"/>
          <w:szCs w:val="28"/>
        </w:rPr>
        <w:t>»,</w:t>
      </w:r>
      <w:r w:rsidR="00656AEA">
        <w:rPr>
          <w:bCs/>
          <w:iCs/>
          <w:sz w:val="28"/>
          <w:szCs w:val="28"/>
        </w:rPr>
        <w:t xml:space="preserve"> ООО «МРТ ПЛЮС Н», ООО «Клиника Эксперт Шахты»,</w:t>
      </w:r>
      <w:r w:rsidR="008705F5">
        <w:rPr>
          <w:bCs/>
          <w:iCs/>
          <w:sz w:val="28"/>
          <w:szCs w:val="28"/>
        </w:rPr>
        <w:t xml:space="preserve"> ГБУ РО КВД.</w:t>
      </w:r>
      <w:r w:rsidR="00B24FAC">
        <w:rPr>
          <w:bCs/>
          <w:iCs/>
          <w:sz w:val="28"/>
          <w:szCs w:val="28"/>
        </w:rPr>
        <w:t xml:space="preserve"> </w:t>
      </w:r>
      <w:r w:rsidR="00585CD8" w:rsidRPr="00244F6B">
        <w:rPr>
          <w:bCs/>
          <w:iCs/>
          <w:sz w:val="28"/>
          <w:szCs w:val="28"/>
        </w:rPr>
        <w:t xml:space="preserve"> Условиями оплаты являются обоснованная необходимость таки</w:t>
      </w:r>
      <w:r w:rsidR="006A78E6" w:rsidRPr="00244F6B">
        <w:rPr>
          <w:bCs/>
          <w:iCs/>
          <w:sz w:val="28"/>
          <w:szCs w:val="28"/>
        </w:rPr>
        <w:t xml:space="preserve">х  консультаций и исследований </w:t>
      </w:r>
      <w:proofErr w:type="gramStart"/>
      <w:r>
        <w:rPr>
          <w:bCs/>
          <w:iCs/>
          <w:sz w:val="28"/>
          <w:szCs w:val="28"/>
        </w:rPr>
        <w:t>при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 w:rsidR="00585CD8" w:rsidRPr="00244F6B">
        <w:rPr>
          <w:bCs/>
          <w:iCs/>
          <w:sz w:val="28"/>
          <w:szCs w:val="28"/>
        </w:rPr>
        <w:t>отсутствие</w:t>
      </w:r>
      <w:proofErr w:type="gramEnd"/>
      <w:r w:rsidR="00585CD8" w:rsidRPr="00244F6B">
        <w:rPr>
          <w:bCs/>
          <w:iCs/>
          <w:sz w:val="28"/>
          <w:szCs w:val="28"/>
        </w:rPr>
        <w:t xml:space="preserve"> возможности их проведения в МО пребывания, наличие направления, выданного </w:t>
      </w:r>
      <w:r w:rsidR="00794417">
        <w:rPr>
          <w:bCs/>
          <w:iCs/>
          <w:sz w:val="28"/>
          <w:szCs w:val="28"/>
        </w:rPr>
        <w:t>стационаром пребывания больного;</w:t>
      </w:r>
    </w:p>
    <w:p w:rsidR="00F20ABE" w:rsidRDefault="00F20ABE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F20ABE">
        <w:rPr>
          <w:bCs/>
          <w:iCs/>
          <w:sz w:val="28"/>
          <w:szCs w:val="28"/>
        </w:rPr>
        <w:t xml:space="preserve">    </w:t>
      </w:r>
      <w:r w:rsidR="0000597C">
        <w:rPr>
          <w:bCs/>
          <w:iCs/>
          <w:sz w:val="28"/>
          <w:szCs w:val="28"/>
        </w:rPr>
        <w:t>- с</w:t>
      </w:r>
      <w:r w:rsidR="007769EB">
        <w:rPr>
          <w:bCs/>
          <w:iCs/>
          <w:sz w:val="28"/>
          <w:szCs w:val="28"/>
        </w:rPr>
        <w:t>томатологическая помощь по экстренным показаниям.</w:t>
      </w:r>
    </w:p>
    <w:p w:rsidR="00F734D3" w:rsidRPr="00F20ABE" w:rsidRDefault="00F734D3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10.</w:t>
      </w:r>
      <w:r w:rsidR="0000597C">
        <w:rPr>
          <w:bCs/>
          <w:iCs/>
          <w:sz w:val="28"/>
          <w:szCs w:val="28"/>
        </w:rPr>
        <w:t>2</w:t>
      </w:r>
      <w:r>
        <w:rPr>
          <w:bCs/>
          <w:iCs/>
          <w:sz w:val="28"/>
          <w:szCs w:val="28"/>
        </w:rPr>
        <w:t xml:space="preserve">. </w:t>
      </w:r>
      <w:r w:rsidR="005925AC" w:rsidRPr="008F5B73">
        <w:rPr>
          <w:sz w:val="28"/>
          <w:szCs w:val="28"/>
        </w:rPr>
        <w:t>Счета за оказанные лечебно-диагностические (параклинические) услуги, имеющие длительный технологический срок с момента начала (забора материала) до получения результата исследования, подлежат оплате в полном объеме в случае, когда дата получения результата позже, чем дата смерти пациента</w:t>
      </w:r>
      <w:r>
        <w:rPr>
          <w:bCs/>
          <w:iCs/>
          <w:sz w:val="28"/>
          <w:szCs w:val="28"/>
        </w:rPr>
        <w:t>.</w:t>
      </w:r>
    </w:p>
    <w:p w:rsidR="00F20ABE" w:rsidRPr="00F20ABE" w:rsidRDefault="00BB7C83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11</w:t>
      </w:r>
      <w:r w:rsidR="00F20ABE" w:rsidRPr="00F20ABE">
        <w:rPr>
          <w:bCs/>
          <w:iCs/>
          <w:sz w:val="28"/>
          <w:szCs w:val="28"/>
        </w:rPr>
        <w:t>.</w:t>
      </w:r>
      <w:r w:rsidR="003C64CF">
        <w:rPr>
          <w:bCs/>
          <w:iCs/>
          <w:sz w:val="28"/>
          <w:szCs w:val="28"/>
        </w:rPr>
        <w:t xml:space="preserve"> </w:t>
      </w:r>
      <w:r w:rsidR="00F20ABE" w:rsidRPr="00F20ABE">
        <w:rPr>
          <w:bCs/>
          <w:iCs/>
          <w:sz w:val="28"/>
          <w:szCs w:val="28"/>
        </w:rPr>
        <w:t>МО, при отсутствии своей лаборатории и диагностического оборудования, могут оплачивать сторонним медицинским организациям необходимые исследования направляемых ими пациентов на договорной основе из средств ОМС, по тарифам, не превышающим утвержденные Тарифным соглашением.</w:t>
      </w:r>
    </w:p>
    <w:p w:rsidR="00020D4D" w:rsidRDefault="00F20ABE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BB7C83">
        <w:rPr>
          <w:bCs/>
          <w:iCs/>
          <w:color w:val="FF0000"/>
          <w:sz w:val="28"/>
          <w:szCs w:val="28"/>
        </w:rPr>
        <w:t xml:space="preserve"> </w:t>
      </w:r>
      <w:r w:rsidR="00BB7C83">
        <w:rPr>
          <w:bCs/>
          <w:iCs/>
          <w:sz w:val="28"/>
          <w:szCs w:val="28"/>
        </w:rPr>
        <w:t>12</w:t>
      </w:r>
      <w:r w:rsidRPr="00F20ABE">
        <w:rPr>
          <w:bCs/>
          <w:iCs/>
          <w:sz w:val="28"/>
          <w:szCs w:val="28"/>
        </w:rPr>
        <w:t>. Оплата труда врачей-консультантов областных специализированных учреждений здравоохранения Ростовской области, с которыми заключены соответствующие договоры на оказание консультативной медицинской помощи, осуществляется за счет сред</w:t>
      </w:r>
      <w:r w:rsidR="00020D4D">
        <w:rPr>
          <w:bCs/>
          <w:iCs/>
          <w:sz w:val="28"/>
          <w:szCs w:val="28"/>
        </w:rPr>
        <w:t>ств ОМС, заработанных по счетам.</w:t>
      </w:r>
    </w:p>
    <w:p w:rsidR="00F20ABE" w:rsidRPr="00F20ABE" w:rsidRDefault="00BB7C83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13</w:t>
      </w:r>
      <w:r w:rsidR="00F20ABE" w:rsidRPr="00F20ABE">
        <w:rPr>
          <w:bCs/>
          <w:iCs/>
          <w:sz w:val="28"/>
          <w:szCs w:val="28"/>
        </w:rPr>
        <w:t>. В рамках выполнения настоящего Тарифного соглашения возможно принятие к оплате по ОМС случаев медицинской помощи, соответствующих отдельным кодам XXI класса МКБ-10 с проведением СМО их экспертизы:</w:t>
      </w:r>
    </w:p>
    <w:p w:rsidR="00F20ABE" w:rsidRPr="00F20ABE" w:rsidRDefault="00F20ABE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</w:t>
      </w:r>
      <w:r w:rsidR="00BB7C83">
        <w:rPr>
          <w:bCs/>
          <w:iCs/>
          <w:sz w:val="28"/>
          <w:szCs w:val="28"/>
        </w:rPr>
        <w:t>3</w:t>
      </w:r>
      <w:r w:rsidRPr="00F20ABE">
        <w:rPr>
          <w:bCs/>
          <w:iCs/>
          <w:sz w:val="28"/>
          <w:szCs w:val="28"/>
        </w:rPr>
        <w:t>.1. При проведении:</w:t>
      </w:r>
    </w:p>
    <w:p w:rsidR="00764224" w:rsidRPr="00884222" w:rsidRDefault="00F20ABE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F20ABE">
        <w:rPr>
          <w:bCs/>
          <w:iCs/>
          <w:sz w:val="28"/>
          <w:szCs w:val="28"/>
        </w:rPr>
        <w:t>- диспансеризации здоровых детей, медицинских осмотров несовершеннолетних - Z00.1-00.3, Z01.2, Z23-Z27; Z10.8, K02, R76.1, R01</w:t>
      </w:r>
      <w:r w:rsidR="00F0693E">
        <w:rPr>
          <w:bCs/>
          <w:iCs/>
          <w:sz w:val="28"/>
          <w:szCs w:val="28"/>
        </w:rPr>
        <w:t xml:space="preserve">, </w:t>
      </w:r>
      <w:r w:rsidR="00F0693E" w:rsidRPr="00884222">
        <w:rPr>
          <w:bCs/>
          <w:iCs/>
          <w:sz w:val="28"/>
          <w:szCs w:val="28"/>
          <w:lang w:val="en-US"/>
        </w:rPr>
        <w:t>F</w:t>
      </w:r>
      <w:r w:rsidR="00F0693E" w:rsidRPr="00884222">
        <w:rPr>
          <w:bCs/>
          <w:iCs/>
          <w:sz w:val="28"/>
          <w:szCs w:val="28"/>
        </w:rPr>
        <w:t>00-99.</w:t>
      </w:r>
    </w:p>
    <w:p w:rsidR="00764224" w:rsidRPr="00884222" w:rsidRDefault="00764224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884222">
        <w:rPr>
          <w:bCs/>
          <w:iCs/>
          <w:sz w:val="28"/>
          <w:szCs w:val="28"/>
        </w:rPr>
        <w:t xml:space="preserve">- </w:t>
      </w:r>
      <w:r w:rsidR="00F20ABE" w:rsidRPr="00884222">
        <w:rPr>
          <w:bCs/>
          <w:iCs/>
          <w:sz w:val="28"/>
          <w:szCs w:val="28"/>
        </w:rPr>
        <w:t xml:space="preserve">диспансеризации </w:t>
      </w:r>
      <w:r w:rsidRPr="00884222">
        <w:rPr>
          <w:bCs/>
          <w:iCs/>
          <w:sz w:val="28"/>
          <w:szCs w:val="28"/>
        </w:rPr>
        <w:t>определенных гру</w:t>
      </w:r>
      <w:proofErr w:type="gramStart"/>
      <w:r w:rsidRPr="00884222">
        <w:rPr>
          <w:bCs/>
          <w:iCs/>
          <w:sz w:val="28"/>
          <w:szCs w:val="28"/>
        </w:rPr>
        <w:t xml:space="preserve">пп </w:t>
      </w:r>
      <w:r w:rsidR="00F20ABE" w:rsidRPr="00884222">
        <w:rPr>
          <w:bCs/>
          <w:iCs/>
          <w:sz w:val="28"/>
          <w:szCs w:val="28"/>
        </w:rPr>
        <w:t>взр</w:t>
      </w:r>
      <w:proofErr w:type="gramEnd"/>
      <w:r w:rsidR="00F20ABE" w:rsidRPr="00884222">
        <w:rPr>
          <w:bCs/>
          <w:iCs/>
          <w:sz w:val="28"/>
          <w:szCs w:val="28"/>
        </w:rPr>
        <w:t>ослого населения</w:t>
      </w:r>
      <w:r w:rsidR="00126BB5" w:rsidRPr="00884222">
        <w:rPr>
          <w:bCs/>
          <w:iCs/>
          <w:sz w:val="28"/>
          <w:szCs w:val="28"/>
        </w:rPr>
        <w:t xml:space="preserve"> </w:t>
      </w:r>
      <w:r w:rsidR="00F20ABE" w:rsidRPr="00884222">
        <w:rPr>
          <w:bCs/>
          <w:iCs/>
          <w:sz w:val="28"/>
          <w:szCs w:val="28"/>
        </w:rPr>
        <w:t>– Z00.0</w:t>
      </w:r>
      <w:r w:rsidR="00126BB5" w:rsidRPr="00884222">
        <w:rPr>
          <w:bCs/>
          <w:iCs/>
          <w:sz w:val="28"/>
          <w:szCs w:val="28"/>
        </w:rPr>
        <w:t xml:space="preserve">, кроме того, коды, перечисленные в приложении 2 к </w:t>
      </w:r>
      <w:r w:rsidRPr="00884222">
        <w:rPr>
          <w:bCs/>
          <w:iCs/>
          <w:sz w:val="28"/>
          <w:szCs w:val="28"/>
        </w:rPr>
        <w:t>Порядку проведения диспансеризации определенных групп взрослого населения, утвержденному приказом МЗ РФ от 26.10.2017 № 869н;</w:t>
      </w:r>
    </w:p>
    <w:p w:rsidR="00F20ABE" w:rsidRPr="00F20ABE" w:rsidRDefault="00764224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</w:t>
      </w:r>
      <w:r w:rsidR="00F20ABE" w:rsidRPr="00F20ABE">
        <w:rPr>
          <w:bCs/>
          <w:iCs/>
          <w:sz w:val="28"/>
          <w:szCs w:val="28"/>
        </w:rPr>
        <w:t>при оценке врачом-педиатром результата проведения диспансеризации детей-сирот и детей, находящихся в трудной жизненной ситуации, или</w:t>
      </w:r>
      <w:r w:rsidR="00794417">
        <w:rPr>
          <w:bCs/>
          <w:iCs/>
          <w:sz w:val="28"/>
          <w:szCs w:val="28"/>
        </w:rPr>
        <w:t xml:space="preserve"> </w:t>
      </w:r>
      <w:r w:rsidR="00F20ABE" w:rsidRPr="00F20ABE">
        <w:rPr>
          <w:bCs/>
          <w:iCs/>
          <w:sz w:val="28"/>
          <w:szCs w:val="28"/>
        </w:rPr>
        <w:t>оставшихся без попечения родителей – F00-99, H00-59, K00-14, N60-98, L00-99, S00-99, T00-99</w:t>
      </w:r>
      <w:r>
        <w:rPr>
          <w:bCs/>
          <w:iCs/>
          <w:sz w:val="28"/>
          <w:szCs w:val="28"/>
        </w:rPr>
        <w:t>;</w:t>
      </w:r>
    </w:p>
    <w:p w:rsidR="00764224" w:rsidRDefault="00F20ABE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F20ABE">
        <w:rPr>
          <w:bCs/>
          <w:iCs/>
          <w:sz w:val="28"/>
          <w:szCs w:val="28"/>
        </w:rPr>
        <w:t xml:space="preserve"> - профилактических осмотров взрослых</w:t>
      </w:r>
      <w:r w:rsidR="0000597C" w:rsidRPr="0000597C">
        <w:rPr>
          <w:bCs/>
          <w:iCs/>
          <w:sz w:val="28"/>
          <w:szCs w:val="28"/>
        </w:rPr>
        <w:t xml:space="preserve"> </w:t>
      </w:r>
      <w:r w:rsidR="0000597C" w:rsidRPr="00F20ABE">
        <w:rPr>
          <w:bCs/>
          <w:iCs/>
          <w:sz w:val="28"/>
          <w:szCs w:val="28"/>
        </w:rPr>
        <w:t>в муниципальных МО</w:t>
      </w:r>
      <w:r w:rsidRPr="00F20ABE">
        <w:rPr>
          <w:bCs/>
          <w:iCs/>
          <w:sz w:val="28"/>
          <w:szCs w:val="28"/>
        </w:rPr>
        <w:t>, в том числе медицинских профилактических</w:t>
      </w:r>
      <w:r w:rsidR="0000597C">
        <w:rPr>
          <w:bCs/>
          <w:iCs/>
          <w:sz w:val="28"/>
          <w:szCs w:val="28"/>
        </w:rPr>
        <w:t xml:space="preserve"> осмотров</w:t>
      </w:r>
      <w:r w:rsidRPr="00F20ABE">
        <w:rPr>
          <w:bCs/>
          <w:iCs/>
          <w:sz w:val="28"/>
          <w:szCs w:val="28"/>
        </w:rPr>
        <w:t xml:space="preserve"> –</w:t>
      </w:r>
      <w:r w:rsidR="002D2CE8">
        <w:rPr>
          <w:bCs/>
          <w:iCs/>
          <w:sz w:val="28"/>
          <w:szCs w:val="28"/>
        </w:rPr>
        <w:t xml:space="preserve"> </w:t>
      </w:r>
      <w:r w:rsidRPr="00F20ABE">
        <w:rPr>
          <w:bCs/>
          <w:iCs/>
          <w:sz w:val="28"/>
          <w:szCs w:val="28"/>
          <w:lang w:val="en-US"/>
        </w:rPr>
        <w:t>Z</w:t>
      </w:r>
      <w:r w:rsidRPr="00F20ABE">
        <w:rPr>
          <w:bCs/>
          <w:iCs/>
          <w:sz w:val="28"/>
          <w:szCs w:val="28"/>
        </w:rPr>
        <w:t>00.0, Z22 – Z27</w:t>
      </w:r>
      <w:r w:rsidR="00764224">
        <w:rPr>
          <w:bCs/>
          <w:iCs/>
          <w:sz w:val="28"/>
          <w:szCs w:val="28"/>
        </w:rPr>
        <w:t>;</w:t>
      </w:r>
    </w:p>
    <w:p w:rsidR="00F20ABE" w:rsidRPr="00F20ABE" w:rsidRDefault="00764224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</w:t>
      </w:r>
      <w:r w:rsidR="00F20ABE" w:rsidRPr="00F20ABE">
        <w:rPr>
          <w:bCs/>
          <w:iCs/>
          <w:sz w:val="28"/>
          <w:szCs w:val="28"/>
        </w:rPr>
        <w:t>при флюорографическом обследовании пациентов, рентгенографии и маммографии - Z01.6.</w:t>
      </w:r>
    </w:p>
    <w:p w:rsidR="00F20ABE" w:rsidRPr="00F20ABE" w:rsidRDefault="00F20ABE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</w:t>
      </w:r>
      <w:r w:rsidR="00BB7C83">
        <w:rPr>
          <w:bCs/>
          <w:iCs/>
          <w:sz w:val="28"/>
          <w:szCs w:val="28"/>
        </w:rPr>
        <w:t>3</w:t>
      </w:r>
      <w:r w:rsidRPr="00F20ABE">
        <w:rPr>
          <w:bCs/>
          <w:iCs/>
          <w:sz w:val="28"/>
          <w:szCs w:val="28"/>
        </w:rPr>
        <w:t>.2. При наблюдении за нормально протекающей беременностью – Z34; обследовании для прерывания беременности - Z32; введении (внутриматочного) противозачаточного средства - Z30.1</w:t>
      </w:r>
      <w:r w:rsidR="002D2CE8">
        <w:rPr>
          <w:bCs/>
          <w:iCs/>
          <w:sz w:val="28"/>
          <w:szCs w:val="28"/>
        </w:rPr>
        <w:t>;</w:t>
      </w:r>
      <w:r w:rsidRPr="00F20ABE">
        <w:rPr>
          <w:bCs/>
          <w:iCs/>
          <w:sz w:val="28"/>
          <w:szCs w:val="28"/>
        </w:rPr>
        <w:t xml:space="preserve"> прерывании беременности в раннем сроке -  Z30.3; стерилизации, госпитализации для перевязки маточных труб - Z30.2.</w:t>
      </w:r>
    </w:p>
    <w:p w:rsidR="00884222" w:rsidRDefault="00F20ABE" w:rsidP="00884222">
      <w:pPr>
        <w:spacing w:line="276" w:lineRule="auto"/>
        <w:ind w:firstLine="708"/>
        <w:rPr>
          <w:bCs/>
          <w:iCs/>
          <w:sz w:val="28"/>
          <w:szCs w:val="28"/>
        </w:rPr>
      </w:pPr>
      <w:r w:rsidRPr="00244F6B">
        <w:rPr>
          <w:bCs/>
          <w:iCs/>
          <w:sz w:val="28"/>
          <w:szCs w:val="28"/>
        </w:rPr>
        <w:t>1</w:t>
      </w:r>
      <w:r w:rsidR="00BB7C83" w:rsidRPr="00244F6B">
        <w:rPr>
          <w:bCs/>
          <w:iCs/>
          <w:sz w:val="28"/>
          <w:szCs w:val="28"/>
        </w:rPr>
        <w:t>3</w:t>
      </w:r>
      <w:r w:rsidRPr="00244F6B">
        <w:rPr>
          <w:bCs/>
          <w:iCs/>
          <w:sz w:val="28"/>
          <w:szCs w:val="28"/>
        </w:rPr>
        <w:t xml:space="preserve">.3. </w:t>
      </w:r>
      <w:r w:rsidR="00884222" w:rsidRPr="00244F6B">
        <w:rPr>
          <w:bCs/>
          <w:iCs/>
          <w:sz w:val="28"/>
          <w:szCs w:val="28"/>
        </w:rPr>
        <w:t>В случае, когда окончательное установление диагноза невозможно при первичном обращении в МО</w:t>
      </w:r>
      <w:r w:rsidR="00884222">
        <w:rPr>
          <w:bCs/>
          <w:iCs/>
          <w:sz w:val="28"/>
          <w:szCs w:val="28"/>
        </w:rPr>
        <w:t xml:space="preserve">: </w:t>
      </w:r>
    </w:p>
    <w:p w:rsidR="00884222" w:rsidRPr="00472526" w:rsidRDefault="00884222" w:rsidP="00884222">
      <w:pPr>
        <w:spacing w:line="276" w:lineRule="auto"/>
        <w:ind w:firstLine="708"/>
        <w:rPr>
          <w:bCs/>
          <w:iCs/>
          <w:sz w:val="28"/>
          <w:szCs w:val="28"/>
        </w:rPr>
      </w:pPr>
      <w:r w:rsidRPr="00472526">
        <w:rPr>
          <w:bCs/>
          <w:iCs/>
          <w:sz w:val="28"/>
          <w:szCs w:val="28"/>
        </w:rPr>
        <w:t>- для всех медицинских организаций - Z03.1;</w:t>
      </w:r>
    </w:p>
    <w:p w:rsidR="00884222" w:rsidRPr="00244F6B" w:rsidRDefault="00884222" w:rsidP="00884222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для </w:t>
      </w:r>
      <w:r w:rsidRPr="00244F6B">
        <w:rPr>
          <w:bCs/>
          <w:iCs/>
          <w:sz w:val="28"/>
          <w:szCs w:val="28"/>
        </w:rPr>
        <w:t xml:space="preserve">ГБУ РО «РОКБ», ГБУ РО «ОКБ № 2», ГБУ РО «ОКДЦ», ГБУ РО «ОДБ», ГБУ РО «ЛРЦ №1», ГБУ РО «ЛРЦ №2», ГБУ РО «ОЦОЗС и </w:t>
      </w:r>
      <w:proofErr w:type="gramStart"/>
      <w:r w:rsidRPr="00244F6B">
        <w:rPr>
          <w:bCs/>
          <w:iCs/>
          <w:sz w:val="28"/>
          <w:szCs w:val="28"/>
        </w:rPr>
        <w:t>Р</w:t>
      </w:r>
      <w:proofErr w:type="gramEnd"/>
      <w:r w:rsidRPr="00244F6B">
        <w:rPr>
          <w:bCs/>
          <w:iCs/>
          <w:sz w:val="28"/>
          <w:szCs w:val="28"/>
        </w:rPr>
        <w:t>» «ОЦПС и РЧ», «РКБ» ФГБУЗ «ЮОМЦФМБА», ФБУ «Центр гигиены и эпидемиологии в Ростовской области» (с филиалами), Ростовский КДЦ «Здоровье», Таганрогский диагностический центр и Детская городская поликлиника №1 г.</w:t>
      </w:r>
      <w:r>
        <w:rPr>
          <w:bCs/>
          <w:iCs/>
          <w:sz w:val="28"/>
          <w:szCs w:val="28"/>
        </w:rPr>
        <w:t xml:space="preserve"> </w:t>
      </w:r>
      <w:r w:rsidRPr="00244F6B">
        <w:rPr>
          <w:bCs/>
          <w:iCs/>
          <w:sz w:val="28"/>
          <w:szCs w:val="28"/>
        </w:rPr>
        <w:t>Таганрога, ООО МНПФ Авиценна, ООО «Офтальмологическая клиника «</w:t>
      </w:r>
      <w:proofErr w:type="spellStart"/>
      <w:r w:rsidRPr="00244F6B">
        <w:rPr>
          <w:bCs/>
          <w:iCs/>
          <w:sz w:val="28"/>
          <w:szCs w:val="28"/>
        </w:rPr>
        <w:t>Леге</w:t>
      </w:r>
      <w:proofErr w:type="spellEnd"/>
      <w:r w:rsidRPr="00244F6B">
        <w:rPr>
          <w:bCs/>
          <w:iCs/>
          <w:sz w:val="28"/>
          <w:szCs w:val="28"/>
        </w:rPr>
        <w:t xml:space="preserve"> </w:t>
      </w:r>
      <w:proofErr w:type="spellStart"/>
      <w:r w:rsidRPr="00244F6B">
        <w:rPr>
          <w:bCs/>
          <w:iCs/>
          <w:sz w:val="28"/>
          <w:szCs w:val="28"/>
        </w:rPr>
        <w:t>Артис</w:t>
      </w:r>
      <w:proofErr w:type="spellEnd"/>
      <w:r w:rsidRPr="00244F6B">
        <w:rPr>
          <w:bCs/>
          <w:iCs/>
          <w:sz w:val="28"/>
          <w:szCs w:val="28"/>
        </w:rPr>
        <w:t>», ЗАО «Наука», ООО «</w:t>
      </w:r>
      <w:proofErr w:type="spellStart"/>
      <w:r w:rsidRPr="00244F6B">
        <w:rPr>
          <w:bCs/>
          <w:iCs/>
          <w:sz w:val="28"/>
          <w:szCs w:val="28"/>
        </w:rPr>
        <w:t>Биомед</w:t>
      </w:r>
      <w:proofErr w:type="spellEnd"/>
      <w:r w:rsidRPr="00244F6B">
        <w:rPr>
          <w:bCs/>
          <w:iCs/>
          <w:sz w:val="28"/>
          <w:szCs w:val="28"/>
        </w:rPr>
        <w:t xml:space="preserve">», </w:t>
      </w:r>
      <w:r w:rsidRPr="00244F6B">
        <w:rPr>
          <w:bCs/>
          <w:sz w:val="28"/>
          <w:szCs w:val="28"/>
        </w:rPr>
        <w:t>ООО Медицинский центр «XXI век», ООО М</w:t>
      </w:r>
      <w:r>
        <w:rPr>
          <w:bCs/>
          <w:sz w:val="28"/>
          <w:szCs w:val="28"/>
        </w:rPr>
        <w:t>Р</w:t>
      </w:r>
      <w:r w:rsidRPr="00244F6B">
        <w:rPr>
          <w:bCs/>
          <w:sz w:val="28"/>
          <w:szCs w:val="28"/>
        </w:rPr>
        <w:t>Ц «</w:t>
      </w:r>
      <w:r>
        <w:rPr>
          <w:bCs/>
          <w:sz w:val="28"/>
          <w:szCs w:val="28"/>
        </w:rPr>
        <w:t>ЗДОРОВЬЕ-</w:t>
      </w:r>
      <w:r w:rsidRPr="00244F6B">
        <w:rPr>
          <w:bCs/>
          <w:sz w:val="28"/>
          <w:szCs w:val="28"/>
        </w:rPr>
        <w:t>XXI век»,</w:t>
      </w:r>
      <w:r w:rsidRPr="00244F6B">
        <w:rPr>
          <w:bCs/>
          <w:iCs/>
          <w:sz w:val="28"/>
          <w:szCs w:val="28"/>
        </w:rPr>
        <w:t xml:space="preserve">  ООО «ОЦ «ЭКСИМЕР», ООО «Диагностик </w:t>
      </w:r>
      <w:proofErr w:type="spellStart"/>
      <w:proofErr w:type="gramStart"/>
      <w:r w:rsidRPr="00244F6B">
        <w:rPr>
          <w:bCs/>
          <w:iCs/>
          <w:sz w:val="28"/>
          <w:szCs w:val="28"/>
        </w:rPr>
        <w:t>лаб</w:t>
      </w:r>
      <w:proofErr w:type="spellEnd"/>
      <w:proofErr w:type="gramEnd"/>
      <w:r w:rsidRPr="00244F6B">
        <w:rPr>
          <w:bCs/>
          <w:iCs/>
          <w:sz w:val="28"/>
          <w:szCs w:val="28"/>
        </w:rPr>
        <w:t>»</w:t>
      </w:r>
      <w:r>
        <w:rPr>
          <w:bCs/>
          <w:iCs/>
          <w:sz w:val="28"/>
          <w:szCs w:val="28"/>
        </w:rPr>
        <w:t>, ООО «Медицина»</w:t>
      </w:r>
      <w:r w:rsidRPr="00244F6B">
        <w:rPr>
          <w:bCs/>
          <w:iCs/>
          <w:sz w:val="28"/>
          <w:szCs w:val="28"/>
        </w:rPr>
        <w:t xml:space="preserve"> – Z01.0-01.9, Z02.3, Z03.3-03.9, Z04.8-04.9, Z08.8, Z09.0, Z11.1, Z13.0-13.2, Z13.4-13.6, Z13.8, Z13.9, , Z13.7, </w:t>
      </w:r>
      <w:r w:rsidRPr="00244F6B">
        <w:rPr>
          <w:bCs/>
          <w:iCs/>
          <w:sz w:val="28"/>
          <w:szCs w:val="28"/>
          <w:lang w:val="en-US"/>
        </w:rPr>
        <w:t>Z</w:t>
      </w:r>
      <w:r w:rsidRPr="00244F6B">
        <w:rPr>
          <w:bCs/>
          <w:iCs/>
          <w:sz w:val="28"/>
          <w:szCs w:val="28"/>
        </w:rPr>
        <w:t>30.0, Z31.5, Z31.6, Z35, Z36.0 - 36.9, Z57.0-57.9, Z 08.7, Z13.5, Z83.5, Z82.1, Z94.7, Z91.1, Z90.0, Z96.1, Z97.0, Z 97.3, Z98.8</w:t>
      </w:r>
      <w:r>
        <w:rPr>
          <w:bCs/>
          <w:iCs/>
          <w:sz w:val="28"/>
          <w:szCs w:val="28"/>
        </w:rPr>
        <w:t>»</w:t>
      </w:r>
      <w:r w:rsidRPr="00244F6B">
        <w:rPr>
          <w:bCs/>
          <w:iCs/>
          <w:sz w:val="28"/>
          <w:szCs w:val="28"/>
        </w:rPr>
        <w:t xml:space="preserve">. </w:t>
      </w:r>
    </w:p>
    <w:p w:rsidR="00F20ABE" w:rsidRPr="00F20ABE" w:rsidRDefault="00F20ABE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1</w:t>
      </w:r>
      <w:r w:rsidR="00BB7C83">
        <w:rPr>
          <w:bCs/>
          <w:iCs/>
          <w:sz w:val="28"/>
          <w:szCs w:val="28"/>
        </w:rPr>
        <w:t>3</w:t>
      </w:r>
      <w:r w:rsidRPr="00F20ABE">
        <w:rPr>
          <w:bCs/>
          <w:iCs/>
          <w:sz w:val="28"/>
          <w:szCs w:val="28"/>
        </w:rPr>
        <w:t>.4. В случае, когда окончательное установление диагноза невозможно при обследовании и лечении в ГБУ РО «ОКДЦ»</w:t>
      </w:r>
      <w:r w:rsidR="004A029A">
        <w:rPr>
          <w:bCs/>
          <w:iCs/>
          <w:sz w:val="28"/>
          <w:szCs w:val="28"/>
        </w:rPr>
        <w:t xml:space="preserve">, </w:t>
      </w:r>
      <w:r w:rsidR="007B7F52" w:rsidRPr="00244F6B">
        <w:rPr>
          <w:bCs/>
          <w:iCs/>
          <w:sz w:val="28"/>
          <w:szCs w:val="28"/>
        </w:rPr>
        <w:t xml:space="preserve">ГБУ РО «ОКБ № 2», </w:t>
      </w:r>
      <w:r w:rsidR="004A029A">
        <w:rPr>
          <w:bCs/>
          <w:iCs/>
          <w:sz w:val="28"/>
          <w:szCs w:val="28"/>
        </w:rPr>
        <w:t>ООО «Кардиоцентр», ООО «Медицина»</w:t>
      </w:r>
      <w:r w:rsidRPr="00F20ABE">
        <w:rPr>
          <w:bCs/>
          <w:iCs/>
          <w:sz w:val="28"/>
          <w:szCs w:val="28"/>
        </w:rPr>
        <w:t xml:space="preserve"> - R00 –R99. </w:t>
      </w:r>
    </w:p>
    <w:p w:rsidR="00F20ABE" w:rsidRPr="00F20ABE" w:rsidRDefault="00F20ABE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F20ABE">
        <w:rPr>
          <w:bCs/>
          <w:iCs/>
          <w:sz w:val="28"/>
          <w:szCs w:val="28"/>
        </w:rPr>
        <w:t>1</w:t>
      </w:r>
      <w:r w:rsidR="00BB7C83">
        <w:rPr>
          <w:bCs/>
          <w:iCs/>
          <w:sz w:val="28"/>
          <w:szCs w:val="28"/>
        </w:rPr>
        <w:t>3</w:t>
      </w:r>
      <w:r w:rsidRPr="00F20ABE">
        <w:rPr>
          <w:bCs/>
          <w:iCs/>
          <w:sz w:val="28"/>
          <w:szCs w:val="28"/>
        </w:rPr>
        <w:t>.5. В случае проведения амбулаторного</w:t>
      </w:r>
      <w:r w:rsidR="00CF512A">
        <w:rPr>
          <w:bCs/>
          <w:iCs/>
          <w:sz w:val="28"/>
          <w:szCs w:val="28"/>
        </w:rPr>
        <w:t xml:space="preserve"> </w:t>
      </w:r>
      <w:r w:rsidRPr="00F20ABE">
        <w:rPr>
          <w:bCs/>
          <w:iCs/>
          <w:sz w:val="28"/>
          <w:szCs w:val="28"/>
        </w:rPr>
        <w:t>обследования граждан допризывного, призывного возраста, и граждан, оформляющихся на военную службу по контракту, застрахованных по ОМС, при наличии направления территориального (областного) военного комиссариата, либо направления министерства  здравоохранения области –Z02.3.</w:t>
      </w:r>
    </w:p>
    <w:p w:rsidR="00F20ABE" w:rsidRPr="00F20ABE" w:rsidRDefault="00F20ABE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F20ABE">
        <w:rPr>
          <w:bCs/>
          <w:iCs/>
          <w:sz w:val="28"/>
          <w:szCs w:val="28"/>
        </w:rPr>
        <w:t>1</w:t>
      </w:r>
      <w:r w:rsidR="00BB7C83">
        <w:rPr>
          <w:bCs/>
          <w:iCs/>
          <w:sz w:val="28"/>
          <w:szCs w:val="28"/>
        </w:rPr>
        <w:t>3</w:t>
      </w:r>
      <w:r w:rsidRPr="00F20ABE">
        <w:rPr>
          <w:bCs/>
          <w:iCs/>
          <w:sz w:val="28"/>
          <w:szCs w:val="28"/>
        </w:rPr>
        <w:t>.6. Для Центров здоровья – Z03, Z10, Z71.3, Z71.4 – 72.9, Z73.</w:t>
      </w:r>
    </w:p>
    <w:p w:rsidR="00F20ABE" w:rsidRPr="00F20ABE" w:rsidRDefault="00F20ABE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F20ABE">
        <w:rPr>
          <w:bCs/>
          <w:iCs/>
          <w:sz w:val="28"/>
          <w:szCs w:val="28"/>
        </w:rPr>
        <w:t>1</w:t>
      </w:r>
      <w:r w:rsidR="00BB7C83">
        <w:rPr>
          <w:bCs/>
          <w:iCs/>
          <w:sz w:val="28"/>
          <w:szCs w:val="28"/>
        </w:rPr>
        <w:t>3</w:t>
      </w:r>
      <w:r w:rsidRPr="00F20ABE">
        <w:rPr>
          <w:bCs/>
          <w:iCs/>
          <w:sz w:val="28"/>
          <w:szCs w:val="28"/>
        </w:rPr>
        <w:t>.7. При посещении врача-онколога - Z01.4 –</w:t>
      </w:r>
      <w:r w:rsidRPr="00F20ABE">
        <w:rPr>
          <w:bCs/>
          <w:iCs/>
          <w:sz w:val="28"/>
          <w:szCs w:val="28"/>
          <w:lang w:val="en-US"/>
        </w:rPr>
        <w:t>Z</w:t>
      </w:r>
      <w:r w:rsidRPr="00F20ABE">
        <w:rPr>
          <w:bCs/>
          <w:iCs/>
          <w:sz w:val="28"/>
          <w:szCs w:val="28"/>
        </w:rPr>
        <w:t xml:space="preserve"> 01.9 , Z03.1.</w:t>
      </w:r>
    </w:p>
    <w:p w:rsidR="00F20ABE" w:rsidRDefault="00F20ABE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F20ABE">
        <w:rPr>
          <w:bCs/>
          <w:iCs/>
          <w:sz w:val="28"/>
          <w:szCs w:val="28"/>
        </w:rPr>
        <w:t>1</w:t>
      </w:r>
      <w:r w:rsidR="00BB7C83">
        <w:rPr>
          <w:bCs/>
          <w:iCs/>
          <w:sz w:val="28"/>
          <w:szCs w:val="28"/>
        </w:rPr>
        <w:t>3</w:t>
      </w:r>
      <w:r w:rsidRPr="00F20ABE">
        <w:rPr>
          <w:bCs/>
          <w:iCs/>
          <w:sz w:val="28"/>
          <w:szCs w:val="28"/>
        </w:rPr>
        <w:t>.8</w:t>
      </w:r>
      <w:r>
        <w:rPr>
          <w:bCs/>
          <w:iCs/>
          <w:sz w:val="28"/>
          <w:szCs w:val="28"/>
        </w:rPr>
        <w:t>.</w:t>
      </w:r>
      <w:r w:rsidRPr="00F20ABE">
        <w:rPr>
          <w:bCs/>
          <w:iCs/>
          <w:sz w:val="28"/>
          <w:szCs w:val="28"/>
        </w:rPr>
        <w:t xml:space="preserve"> При обращении по поводу получения медицинского свидетельства о причине смерти Z02.7.</w:t>
      </w:r>
    </w:p>
    <w:p w:rsidR="007F1611" w:rsidRDefault="00EF64BC" w:rsidP="007F1611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13.9. Осмотр врачом-дерматологом на чесотку и педикулез детей, посеща</w:t>
      </w:r>
      <w:r w:rsidR="002D2CE8">
        <w:rPr>
          <w:bCs/>
          <w:iCs/>
          <w:sz w:val="28"/>
          <w:szCs w:val="28"/>
        </w:rPr>
        <w:t>ющих</w:t>
      </w:r>
      <w:r>
        <w:rPr>
          <w:bCs/>
          <w:iCs/>
          <w:sz w:val="28"/>
          <w:szCs w:val="28"/>
        </w:rPr>
        <w:t xml:space="preserve"> дошкольные образовательные учреждения, лагеря, интернаты и т.п.; учащихся школ и иных учебных заведений</w:t>
      </w:r>
      <w:r w:rsidR="00BD30A7">
        <w:rPr>
          <w:bCs/>
          <w:iCs/>
          <w:sz w:val="28"/>
          <w:szCs w:val="28"/>
        </w:rPr>
        <w:t xml:space="preserve">; больных, поступающих на стационарное лечение и др. с выдачей соответствующей справки с кодом               </w:t>
      </w:r>
      <w:r w:rsidR="00BD30A7">
        <w:rPr>
          <w:bCs/>
          <w:iCs/>
          <w:sz w:val="28"/>
          <w:szCs w:val="28"/>
          <w:lang w:val="en-US"/>
        </w:rPr>
        <w:t>Z</w:t>
      </w:r>
      <w:r w:rsidR="00BD30A7">
        <w:rPr>
          <w:bCs/>
          <w:iCs/>
          <w:sz w:val="28"/>
          <w:szCs w:val="28"/>
        </w:rPr>
        <w:t xml:space="preserve"> 00.0, </w:t>
      </w:r>
      <w:r w:rsidR="00BD30A7" w:rsidRPr="00BD30A7">
        <w:rPr>
          <w:bCs/>
          <w:iCs/>
          <w:sz w:val="28"/>
          <w:szCs w:val="28"/>
        </w:rPr>
        <w:t xml:space="preserve"> </w:t>
      </w:r>
      <w:r w:rsidR="00BD30A7">
        <w:rPr>
          <w:bCs/>
          <w:iCs/>
          <w:sz w:val="28"/>
          <w:szCs w:val="28"/>
          <w:lang w:val="en-US"/>
        </w:rPr>
        <w:t>Z</w:t>
      </w:r>
      <w:r w:rsidR="00BD30A7" w:rsidRPr="00BD30A7">
        <w:rPr>
          <w:bCs/>
          <w:iCs/>
          <w:sz w:val="28"/>
          <w:szCs w:val="28"/>
        </w:rPr>
        <w:t xml:space="preserve"> 20.7</w:t>
      </w:r>
      <w:r w:rsidR="00BD30A7">
        <w:rPr>
          <w:bCs/>
          <w:iCs/>
          <w:sz w:val="28"/>
          <w:szCs w:val="28"/>
        </w:rPr>
        <w:t>»</w:t>
      </w:r>
      <w:r w:rsidR="007F1611">
        <w:rPr>
          <w:bCs/>
          <w:iCs/>
          <w:sz w:val="28"/>
          <w:szCs w:val="28"/>
        </w:rPr>
        <w:t>.</w:t>
      </w:r>
    </w:p>
    <w:p w:rsidR="007F1611" w:rsidRDefault="009B6E50" w:rsidP="00F4189A">
      <w:pPr>
        <w:ind w:firstLine="708"/>
        <w:rPr>
          <w:bCs/>
          <w:sz w:val="28"/>
          <w:szCs w:val="28"/>
        </w:rPr>
      </w:pPr>
      <w:r w:rsidRPr="00244F6B">
        <w:rPr>
          <w:bCs/>
          <w:sz w:val="28"/>
          <w:szCs w:val="28"/>
        </w:rPr>
        <w:t>1</w:t>
      </w:r>
      <w:r w:rsidR="00BB7C83" w:rsidRPr="00244F6B">
        <w:rPr>
          <w:bCs/>
          <w:sz w:val="28"/>
          <w:szCs w:val="28"/>
        </w:rPr>
        <w:t>4</w:t>
      </w:r>
      <w:r w:rsidRPr="00244F6B">
        <w:rPr>
          <w:bCs/>
          <w:sz w:val="28"/>
          <w:szCs w:val="28"/>
        </w:rPr>
        <w:t>.</w:t>
      </w:r>
      <w:r w:rsidR="00BB7C83" w:rsidRPr="00244F6B">
        <w:rPr>
          <w:bCs/>
          <w:sz w:val="28"/>
          <w:szCs w:val="28"/>
        </w:rPr>
        <w:t xml:space="preserve"> </w:t>
      </w:r>
      <w:proofErr w:type="gramStart"/>
      <w:r w:rsidR="00BB7C83" w:rsidRPr="00244F6B">
        <w:rPr>
          <w:bCs/>
          <w:sz w:val="28"/>
          <w:szCs w:val="28"/>
        </w:rPr>
        <w:t>Для медицинских организаций, имеющих прикрепленное население и</w:t>
      </w:r>
      <w:r w:rsidR="00BB7C83" w:rsidRPr="008F71B1">
        <w:rPr>
          <w:bCs/>
          <w:sz w:val="28"/>
          <w:szCs w:val="28"/>
        </w:rPr>
        <w:t xml:space="preserve"> оказывающих медицинскую помощь в амбулаторных условиях по территориально-участковому принципу, </w:t>
      </w:r>
      <w:r w:rsidR="00BB7C83" w:rsidRPr="000332A1">
        <w:rPr>
          <w:bCs/>
          <w:sz w:val="28"/>
          <w:szCs w:val="28"/>
        </w:rPr>
        <w:t xml:space="preserve">наряду с оплатой по тарифам </w:t>
      </w:r>
      <w:r w:rsidR="000144E5">
        <w:rPr>
          <w:bCs/>
          <w:sz w:val="28"/>
          <w:szCs w:val="28"/>
        </w:rPr>
        <w:t xml:space="preserve">за </w:t>
      </w:r>
      <w:r w:rsidR="00BB7C83" w:rsidRPr="000144E5">
        <w:rPr>
          <w:bCs/>
          <w:sz w:val="28"/>
          <w:szCs w:val="28"/>
        </w:rPr>
        <w:t>единицу объема оказанной медицинской помощи (законченный случай профилактической помощи, обращение, врачебное посещение)</w:t>
      </w:r>
      <w:r w:rsidR="0007030E" w:rsidRPr="000144E5">
        <w:rPr>
          <w:bCs/>
          <w:sz w:val="28"/>
          <w:szCs w:val="28"/>
        </w:rPr>
        <w:t xml:space="preserve"> </w:t>
      </w:r>
      <w:r w:rsidR="00BB7C83" w:rsidRPr="008F71B1">
        <w:rPr>
          <w:bCs/>
          <w:sz w:val="28"/>
          <w:szCs w:val="28"/>
        </w:rPr>
        <w:t>предусмотрена оплата</w:t>
      </w:r>
      <w:r w:rsidR="000332A1">
        <w:rPr>
          <w:bCs/>
          <w:sz w:val="28"/>
          <w:szCs w:val="28"/>
        </w:rPr>
        <w:t xml:space="preserve"> </w:t>
      </w:r>
      <w:r w:rsidR="00EB4698">
        <w:rPr>
          <w:bCs/>
          <w:sz w:val="28"/>
          <w:szCs w:val="28"/>
        </w:rPr>
        <w:t>первичной медико-санитарной помощи, осуществляемой врачами-терапевтами участковыми, врачами-педиатрами участковыми</w:t>
      </w:r>
      <w:r w:rsidR="00D71F40">
        <w:rPr>
          <w:bCs/>
          <w:sz w:val="28"/>
          <w:szCs w:val="28"/>
        </w:rPr>
        <w:t xml:space="preserve">, </w:t>
      </w:r>
      <w:r w:rsidR="00D23466">
        <w:rPr>
          <w:bCs/>
          <w:sz w:val="28"/>
          <w:szCs w:val="28"/>
        </w:rPr>
        <w:t>врачами общей практики</w:t>
      </w:r>
      <w:r w:rsidR="00D71F40">
        <w:rPr>
          <w:bCs/>
          <w:sz w:val="28"/>
          <w:szCs w:val="28"/>
        </w:rPr>
        <w:t>,</w:t>
      </w:r>
      <w:r w:rsidR="00D71F40" w:rsidRPr="00D71F40">
        <w:rPr>
          <w:sz w:val="28"/>
          <w:szCs w:val="28"/>
        </w:rPr>
        <w:t xml:space="preserve"> невролога</w:t>
      </w:r>
      <w:r w:rsidR="00F4189A">
        <w:rPr>
          <w:sz w:val="28"/>
          <w:szCs w:val="28"/>
        </w:rPr>
        <w:t>ми</w:t>
      </w:r>
      <w:r w:rsidR="00D71F40" w:rsidRPr="00D71F40">
        <w:rPr>
          <w:sz w:val="28"/>
          <w:szCs w:val="28"/>
        </w:rPr>
        <w:t xml:space="preserve"> (в т.ч. для детского населения),  хирурга</w:t>
      </w:r>
      <w:r w:rsidR="00F4189A">
        <w:rPr>
          <w:sz w:val="28"/>
          <w:szCs w:val="28"/>
        </w:rPr>
        <w:t>ми</w:t>
      </w:r>
      <w:r w:rsidR="00D71F40" w:rsidRPr="00D71F40">
        <w:rPr>
          <w:sz w:val="28"/>
          <w:szCs w:val="28"/>
        </w:rPr>
        <w:t>, детск</w:t>
      </w:r>
      <w:r w:rsidR="00F4189A">
        <w:rPr>
          <w:sz w:val="28"/>
          <w:szCs w:val="28"/>
        </w:rPr>
        <w:t>ими</w:t>
      </w:r>
      <w:r w:rsidR="00D71F40" w:rsidRPr="00D71F40">
        <w:rPr>
          <w:sz w:val="28"/>
          <w:szCs w:val="28"/>
        </w:rPr>
        <w:t xml:space="preserve"> хирурга</w:t>
      </w:r>
      <w:r w:rsidR="00F4189A">
        <w:rPr>
          <w:sz w:val="28"/>
          <w:szCs w:val="28"/>
        </w:rPr>
        <w:t>ми</w:t>
      </w:r>
      <w:r w:rsidR="00D71F40" w:rsidRPr="00D71F40">
        <w:rPr>
          <w:sz w:val="28"/>
          <w:szCs w:val="28"/>
        </w:rPr>
        <w:t>, офтальмолога</w:t>
      </w:r>
      <w:r w:rsidR="00F4189A">
        <w:rPr>
          <w:sz w:val="28"/>
          <w:szCs w:val="28"/>
        </w:rPr>
        <w:t>ми</w:t>
      </w:r>
      <w:r w:rsidR="00D71F40" w:rsidRPr="00D71F40">
        <w:rPr>
          <w:sz w:val="28"/>
          <w:szCs w:val="28"/>
        </w:rPr>
        <w:t xml:space="preserve"> (в т</w:t>
      </w:r>
      <w:proofErr w:type="gramEnd"/>
      <w:r w:rsidR="00D71F40" w:rsidRPr="00D71F40">
        <w:rPr>
          <w:sz w:val="28"/>
          <w:szCs w:val="28"/>
        </w:rPr>
        <w:t>.ч. для детского населения) и отоларинголога</w:t>
      </w:r>
      <w:r w:rsidR="00F4189A">
        <w:rPr>
          <w:sz w:val="28"/>
          <w:szCs w:val="28"/>
        </w:rPr>
        <w:t>ми</w:t>
      </w:r>
      <w:r w:rsidR="00D71F40" w:rsidRPr="00D71F40">
        <w:rPr>
          <w:sz w:val="28"/>
          <w:szCs w:val="28"/>
        </w:rPr>
        <w:t xml:space="preserve"> (в т.ч. для детского населения)</w:t>
      </w:r>
      <w:r w:rsidR="00D23466">
        <w:rPr>
          <w:bCs/>
          <w:sz w:val="28"/>
          <w:szCs w:val="28"/>
        </w:rPr>
        <w:t xml:space="preserve"> </w:t>
      </w:r>
      <w:r w:rsidR="0007030E" w:rsidRPr="008F71B1">
        <w:rPr>
          <w:bCs/>
          <w:sz w:val="28"/>
          <w:szCs w:val="28"/>
        </w:rPr>
        <w:t>на основе подушевых нормативов (по подушевым тарифам</w:t>
      </w:r>
      <w:r w:rsidR="0007030E" w:rsidRPr="00E276A1">
        <w:rPr>
          <w:bCs/>
          <w:sz w:val="28"/>
          <w:szCs w:val="28"/>
        </w:rPr>
        <w:t>)</w:t>
      </w:r>
      <w:r w:rsidR="00D23466">
        <w:rPr>
          <w:bCs/>
          <w:sz w:val="28"/>
          <w:szCs w:val="28"/>
        </w:rPr>
        <w:t xml:space="preserve">. </w:t>
      </w:r>
    </w:p>
    <w:p w:rsidR="00D23466" w:rsidRDefault="00D23466" w:rsidP="007F1611">
      <w:pPr>
        <w:widowControl/>
        <w:spacing w:line="276" w:lineRule="auto"/>
        <w:ind w:firstLine="454"/>
        <w:rPr>
          <w:bCs/>
          <w:sz w:val="28"/>
          <w:szCs w:val="28"/>
        </w:rPr>
      </w:pPr>
      <w:r>
        <w:rPr>
          <w:bCs/>
          <w:sz w:val="28"/>
          <w:szCs w:val="28"/>
        </w:rPr>
        <w:t>В подушевой норматив финансирования на прикрепившихся лиц</w:t>
      </w:r>
      <w:r w:rsidR="00BF7EE2">
        <w:rPr>
          <w:bCs/>
          <w:sz w:val="28"/>
          <w:szCs w:val="28"/>
        </w:rPr>
        <w:t xml:space="preserve"> первичной медико-санитарной помощи</w:t>
      </w:r>
      <w:r>
        <w:rPr>
          <w:bCs/>
          <w:sz w:val="28"/>
          <w:szCs w:val="28"/>
        </w:rPr>
        <w:t xml:space="preserve"> не включены:</w:t>
      </w:r>
    </w:p>
    <w:p w:rsidR="00D23466" w:rsidRDefault="00D23466" w:rsidP="009C26DE">
      <w:pPr>
        <w:widowControl/>
        <w:spacing w:before="280" w:line="276" w:lineRule="auto"/>
        <w:ind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t>- расходы на финансовое обеспечение мероприятий по проведению всех видов диспансеризации и профилактических осмотров отдельных категорий граждан, для которых определена стоимость законченного случая;</w:t>
      </w:r>
    </w:p>
    <w:p w:rsidR="009C26DE" w:rsidRDefault="009C26DE" w:rsidP="009C26DE">
      <w:pPr>
        <w:pStyle w:val="aa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C26DE" w:rsidRPr="007C473F" w:rsidRDefault="009C26DE" w:rsidP="009C26DE">
      <w:pPr>
        <w:pStyle w:val="aa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C473F">
        <w:rPr>
          <w:rFonts w:ascii="Times New Roman" w:hAnsi="Times New Roman"/>
          <w:sz w:val="28"/>
          <w:szCs w:val="28"/>
        </w:rPr>
        <w:t>- расходы на оплату диализа в амбулаторных условиях;</w:t>
      </w:r>
    </w:p>
    <w:p w:rsidR="00D23466" w:rsidRDefault="00D23466" w:rsidP="006512D5">
      <w:pPr>
        <w:widowControl/>
        <w:spacing w:before="280" w:line="360" w:lineRule="auto"/>
        <w:ind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расходы на медицинскую помощь, оказываемую </w:t>
      </w:r>
      <w:r w:rsidR="00BF7EE2">
        <w:rPr>
          <w:bCs/>
          <w:sz w:val="28"/>
          <w:szCs w:val="28"/>
        </w:rPr>
        <w:t>в неотложной форме.</w:t>
      </w:r>
    </w:p>
    <w:p w:rsidR="009C26DE" w:rsidRDefault="00A369AF" w:rsidP="009C26DE">
      <w:pPr>
        <w:ind w:firstLine="708"/>
        <w:rPr>
          <w:color w:val="000000"/>
          <w:sz w:val="28"/>
          <w:szCs w:val="28"/>
        </w:rPr>
      </w:pPr>
      <w:proofErr w:type="gramStart"/>
      <w:r>
        <w:rPr>
          <w:bCs/>
          <w:sz w:val="28"/>
          <w:szCs w:val="28"/>
        </w:rPr>
        <w:lastRenderedPageBreak/>
        <w:t>В подушевой норматив финансирования на прикрепившихся лиц первичной медико-санитарной помощи</w:t>
      </w:r>
      <w:r w:rsidRPr="004801FD">
        <w:rPr>
          <w:noProof/>
          <w:sz w:val="28"/>
          <w:szCs w:val="28"/>
        </w:rPr>
        <w:t xml:space="preserve"> включ</w:t>
      </w:r>
      <w:r>
        <w:rPr>
          <w:noProof/>
          <w:sz w:val="28"/>
          <w:szCs w:val="28"/>
        </w:rPr>
        <w:t>ены</w:t>
      </w:r>
      <w:r w:rsidRPr="004801FD">
        <w:rPr>
          <w:noProof/>
          <w:sz w:val="28"/>
          <w:szCs w:val="28"/>
        </w:rPr>
        <w:t xml:space="preserve"> расходы на </w:t>
      </w:r>
      <w:r w:rsidR="009C26DE">
        <w:rPr>
          <w:color w:val="000000"/>
          <w:sz w:val="28"/>
          <w:szCs w:val="28"/>
        </w:rPr>
        <w:t>заработную плату, начисления на оплату труда, прочие выплаты, приобретение лекарственных средств, расходных материалов,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</w:t>
      </w:r>
      <w:r w:rsidR="00B636D5">
        <w:rPr>
          <w:color w:val="000000"/>
          <w:sz w:val="28"/>
          <w:szCs w:val="28"/>
        </w:rPr>
        <w:t xml:space="preserve"> </w:t>
      </w:r>
      <w:r w:rsidR="009C26DE">
        <w:rPr>
          <w:color w:val="000000"/>
          <w:sz w:val="28"/>
          <w:szCs w:val="28"/>
        </w:rPr>
        <w:t>других учреждениях (при отсутствии в медицинской организации лаборатории и диагностического оборудования), расходы на оплату</w:t>
      </w:r>
      <w:proofErr w:type="gramEnd"/>
      <w:r w:rsidR="009C26DE">
        <w:rPr>
          <w:color w:val="000000"/>
          <w:sz w:val="28"/>
          <w:szCs w:val="28"/>
        </w:rPr>
        <w:t xml:space="preserve"> </w:t>
      </w:r>
      <w:proofErr w:type="gramStart"/>
      <w:r w:rsidR="009C26DE">
        <w:rPr>
          <w:color w:val="000000"/>
          <w:sz w:val="28"/>
          <w:szCs w:val="28"/>
        </w:rPr>
        <w:t xml:space="preserve">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ста тысяч рублей за единицу. </w:t>
      </w:r>
      <w:proofErr w:type="gramEnd"/>
    </w:p>
    <w:p w:rsidR="00BF7EE2" w:rsidRDefault="00EE7B93" w:rsidP="00EE7B93">
      <w:pPr>
        <w:widowControl/>
        <w:spacing w:line="276" w:lineRule="auto"/>
        <w:ind w:firstLine="708"/>
        <w:rPr>
          <w:bCs/>
          <w:sz w:val="28"/>
          <w:szCs w:val="28"/>
        </w:rPr>
      </w:pPr>
      <w:r>
        <w:rPr>
          <w:noProof/>
          <w:sz w:val="28"/>
          <w:szCs w:val="28"/>
        </w:rPr>
        <w:t>В</w:t>
      </w:r>
      <w:r w:rsidR="00BF7EE2">
        <w:rPr>
          <w:bCs/>
          <w:sz w:val="28"/>
          <w:szCs w:val="28"/>
        </w:rPr>
        <w:t xml:space="preserve"> части расходов на заработную плату включено финансовое обеспечение выплат стимулирующего характера, в том числе денежные выплаты:</w:t>
      </w:r>
    </w:p>
    <w:p w:rsidR="00E276A1" w:rsidRPr="005437C1" w:rsidRDefault="00BF7EE2" w:rsidP="00E276A1">
      <w:pPr>
        <w:widowControl/>
        <w:spacing w:before="280" w:line="276" w:lineRule="auto"/>
        <w:ind w:firstLine="54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E276A1" w:rsidRPr="005437C1">
        <w:rPr>
          <w:rFonts w:eastAsia="Calibri"/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6512D5" w:rsidRDefault="00BF7EE2" w:rsidP="006512D5">
      <w:pPr>
        <w:widowControl/>
        <w:spacing w:before="280" w:line="276" w:lineRule="auto"/>
        <w:ind w:firstLine="54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E276A1" w:rsidRPr="005437C1">
        <w:rPr>
          <w:rFonts w:eastAsia="Calibri"/>
          <w:sz w:val="28"/>
          <w:szCs w:val="28"/>
        </w:rPr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 сестрам, в том числе медицинским сестрам патронажным) за оказанную медицинскую помощь в амбулаторных условиях</w:t>
      </w:r>
      <w:r w:rsidR="00A8315E">
        <w:rPr>
          <w:rFonts w:eastAsia="Calibri"/>
          <w:sz w:val="28"/>
          <w:szCs w:val="28"/>
        </w:rPr>
        <w:t>;</w:t>
      </w:r>
    </w:p>
    <w:p w:rsidR="00A8315E" w:rsidRDefault="00A8315E" w:rsidP="006512D5">
      <w:pPr>
        <w:widowControl/>
        <w:spacing w:before="280" w:line="276" w:lineRule="auto"/>
        <w:ind w:firstLine="54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врачам-специалистам за оказанную медицинскую помощь в амбулаторных условиях.</w:t>
      </w:r>
    </w:p>
    <w:p w:rsidR="00A8315E" w:rsidRDefault="00A8315E" w:rsidP="006512D5">
      <w:pPr>
        <w:widowControl/>
        <w:spacing w:before="280" w:line="276" w:lineRule="auto"/>
        <w:ind w:firstLine="540"/>
        <w:rPr>
          <w:bCs/>
        </w:rPr>
      </w:pPr>
      <w:bookmarkStart w:id="0" w:name="_GoBack"/>
      <w:bookmarkEnd w:id="0"/>
    </w:p>
    <w:p w:rsidR="00EE7B93" w:rsidRDefault="00EE7B93" w:rsidP="00EE7B93">
      <w:pPr>
        <w:pStyle w:val="ConsPlusNormal"/>
        <w:ind w:firstLine="540"/>
        <w:jc w:val="both"/>
      </w:pPr>
      <w:r>
        <w:rPr>
          <w:bCs/>
        </w:rPr>
        <w:t>Базовый подушевой</w:t>
      </w:r>
      <w:r w:rsidRPr="008F71B1">
        <w:rPr>
          <w:bCs/>
        </w:rPr>
        <w:t xml:space="preserve"> норматив финансирования на одно застрахованное лицо</w:t>
      </w:r>
      <w:r>
        <w:rPr>
          <w:bCs/>
        </w:rPr>
        <w:t xml:space="preserve"> рассчитывается</w:t>
      </w:r>
      <w:r>
        <w:t>, по следующей формуле:</w:t>
      </w:r>
    </w:p>
    <w:p w:rsidR="00EE7B93" w:rsidRPr="00211523" w:rsidRDefault="00EE7B93" w:rsidP="00EE7B93">
      <w:pPr>
        <w:pStyle w:val="ConsPlusNormal"/>
        <w:ind w:firstLine="540"/>
        <w:jc w:val="both"/>
        <w:rPr>
          <w:sz w:val="16"/>
          <w:szCs w:val="16"/>
        </w:rPr>
      </w:pPr>
    </w:p>
    <w:p w:rsidR="00EE7B93" w:rsidRDefault="00EE7B93" w:rsidP="00B451A7">
      <w:pPr>
        <w:pStyle w:val="ConsPlusNormal"/>
        <w:ind w:firstLine="540"/>
        <w:jc w:val="center"/>
      </w:pPr>
      <w:r w:rsidRPr="00211523">
        <w:rPr>
          <w:b/>
          <w:bCs/>
        </w:rPr>
        <w:lastRenderedPageBreak/>
        <w:t>ПН</w:t>
      </w:r>
      <w:r>
        <w:rPr>
          <w:bCs/>
          <w:i/>
          <w:sz w:val="16"/>
          <w:szCs w:val="16"/>
        </w:rPr>
        <w:t>БАЗ</w:t>
      </w:r>
      <w:r>
        <w:t xml:space="preserve"> </w:t>
      </w:r>
      <w:r w:rsidRPr="00F3226E">
        <w:rPr>
          <w:b/>
        </w:rPr>
        <w:t>=</w:t>
      </w:r>
      <w:r>
        <w:rPr>
          <w:b/>
        </w:rPr>
        <w:t xml:space="preserve"> </w:t>
      </w:r>
      <w:proofErr w:type="spellStart"/>
      <w:r w:rsidRPr="00F3226E">
        <w:rPr>
          <w:b/>
        </w:rPr>
        <w:t>Одв</w:t>
      </w:r>
      <w:proofErr w:type="spellEnd"/>
      <w:r>
        <w:rPr>
          <w:b/>
        </w:rPr>
        <w:t xml:space="preserve"> </w:t>
      </w:r>
      <w:r w:rsidRPr="00F3226E">
        <w:rPr>
          <w:b/>
        </w:rPr>
        <w:t>/</w:t>
      </w:r>
      <w:r>
        <w:rPr>
          <w:b/>
        </w:rPr>
        <w:t xml:space="preserve"> </w:t>
      </w:r>
      <w:proofErr w:type="spellStart"/>
      <w:r w:rsidRPr="00F3226E">
        <w:rPr>
          <w:b/>
        </w:rPr>
        <w:t>Чз</w:t>
      </w:r>
      <w:proofErr w:type="spellEnd"/>
      <w:r w:rsidRPr="00F3226E">
        <w:rPr>
          <w:b/>
        </w:rPr>
        <w:t>,</w:t>
      </w:r>
      <w:r>
        <w:t xml:space="preserve">  где</w:t>
      </w:r>
    </w:p>
    <w:p w:rsidR="00EE7B93" w:rsidRPr="00211523" w:rsidRDefault="00EE7B93" w:rsidP="00EE7B93">
      <w:pPr>
        <w:pStyle w:val="ConsPlusNormal"/>
        <w:ind w:firstLine="540"/>
        <w:jc w:val="both"/>
        <w:rPr>
          <w:sz w:val="16"/>
          <w:szCs w:val="16"/>
        </w:rPr>
      </w:pPr>
    </w:p>
    <w:p w:rsidR="00EE7B93" w:rsidRDefault="00EE7B93" w:rsidP="00EE7B93">
      <w:pPr>
        <w:pStyle w:val="ConsPlusNormal"/>
        <w:ind w:firstLine="540"/>
        <w:jc w:val="both"/>
      </w:pPr>
      <w:r w:rsidRPr="00211523">
        <w:rPr>
          <w:b/>
          <w:bCs/>
        </w:rPr>
        <w:t>ПН</w:t>
      </w:r>
      <w:r>
        <w:rPr>
          <w:bCs/>
          <w:i/>
          <w:sz w:val="16"/>
          <w:szCs w:val="16"/>
        </w:rPr>
        <w:t>БАЗ</w:t>
      </w:r>
      <w:r>
        <w:t xml:space="preserve"> - базовый (средний) подушевой норматив финансирования, рублей;</w:t>
      </w:r>
    </w:p>
    <w:p w:rsidR="00EE7B93" w:rsidRDefault="00EE7B93" w:rsidP="00EE7B93">
      <w:pPr>
        <w:widowControl/>
        <w:spacing w:line="288" w:lineRule="auto"/>
        <w:ind w:firstLine="454"/>
        <w:rPr>
          <w:bCs/>
          <w:sz w:val="28"/>
          <w:szCs w:val="28"/>
        </w:rPr>
      </w:pPr>
      <w:proofErr w:type="spellStart"/>
      <w:r w:rsidRPr="00D90E93">
        <w:rPr>
          <w:b/>
          <w:sz w:val="28"/>
          <w:szCs w:val="28"/>
        </w:rPr>
        <w:t>Одв</w:t>
      </w:r>
      <w:proofErr w:type="spellEnd"/>
      <w:r w:rsidRPr="00D90E93">
        <w:rPr>
          <w:sz w:val="28"/>
          <w:szCs w:val="28"/>
        </w:rPr>
        <w:t xml:space="preserve"> </w:t>
      </w:r>
      <w:r>
        <w:t xml:space="preserve">- </w:t>
      </w:r>
      <w:r w:rsidRPr="00F3226E">
        <w:rPr>
          <w:sz w:val="28"/>
          <w:szCs w:val="28"/>
        </w:rPr>
        <w:t xml:space="preserve">размер средств, </w:t>
      </w:r>
      <w:r>
        <w:rPr>
          <w:sz w:val="28"/>
          <w:szCs w:val="28"/>
        </w:rPr>
        <w:t xml:space="preserve">направляемых на </w:t>
      </w:r>
      <w:r w:rsidRPr="008F71B1">
        <w:rPr>
          <w:bCs/>
          <w:sz w:val="28"/>
          <w:szCs w:val="28"/>
        </w:rPr>
        <w:t>оплат</w:t>
      </w:r>
      <w:r>
        <w:rPr>
          <w:bCs/>
          <w:sz w:val="28"/>
          <w:szCs w:val="28"/>
        </w:rPr>
        <w:t xml:space="preserve">у первичной медико-санитарной помощи, осуществляемой врачами-терапевтами участковыми, врачами-педиатрами участковыми и врачами общей практики </w:t>
      </w:r>
      <w:r w:rsidRPr="008F71B1">
        <w:rPr>
          <w:bCs/>
          <w:sz w:val="28"/>
          <w:szCs w:val="28"/>
        </w:rPr>
        <w:t>на основе подушевых нормативов (по подушевым тарифам</w:t>
      </w:r>
      <w:r w:rsidRPr="00E276A1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включающий</w:t>
      </w:r>
      <w:r w:rsidRPr="00DC7702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дополнительные выплаты участковой службе,</w:t>
      </w:r>
      <w:r w:rsidRPr="008F71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 также </w:t>
      </w:r>
      <w:r w:rsidRPr="008F71B1">
        <w:rPr>
          <w:bCs/>
          <w:sz w:val="28"/>
          <w:szCs w:val="28"/>
        </w:rPr>
        <w:t>дополнительны</w:t>
      </w:r>
      <w:r>
        <w:rPr>
          <w:bCs/>
          <w:sz w:val="28"/>
          <w:szCs w:val="28"/>
        </w:rPr>
        <w:t>е</w:t>
      </w:r>
      <w:r w:rsidRPr="008F71B1">
        <w:rPr>
          <w:bCs/>
          <w:sz w:val="28"/>
          <w:szCs w:val="28"/>
        </w:rPr>
        <w:t xml:space="preserve"> выплат</w:t>
      </w:r>
      <w:r>
        <w:rPr>
          <w:bCs/>
          <w:sz w:val="28"/>
          <w:szCs w:val="28"/>
        </w:rPr>
        <w:t>ы</w:t>
      </w:r>
      <w:r w:rsidRPr="008F71B1">
        <w:rPr>
          <w:bCs/>
          <w:sz w:val="28"/>
          <w:szCs w:val="28"/>
        </w:rPr>
        <w:t xml:space="preserve"> медицинскому персоналу ФАПов</w:t>
      </w:r>
      <w:r>
        <w:rPr>
          <w:bCs/>
          <w:sz w:val="28"/>
          <w:szCs w:val="28"/>
        </w:rPr>
        <w:t>;</w:t>
      </w:r>
    </w:p>
    <w:p w:rsidR="00EE7B93" w:rsidRDefault="00EE7B93" w:rsidP="00EE7B93">
      <w:pPr>
        <w:widowControl/>
        <w:spacing w:line="288" w:lineRule="auto"/>
        <w:ind w:firstLine="454"/>
        <w:rPr>
          <w:bCs/>
          <w:sz w:val="28"/>
          <w:szCs w:val="28"/>
        </w:rPr>
      </w:pPr>
      <w:proofErr w:type="spellStart"/>
      <w:r w:rsidRPr="00E46E68">
        <w:rPr>
          <w:b/>
          <w:sz w:val="28"/>
          <w:szCs w:val="28"/>
        </w:rPr>
        <w:t>Чз</w:t>
      </w:r>
      <w:proofErr w:type="spellEnd"/>
      <w:r w:rsidRPr="008F71B1">
        <w:rPr>
          <w:bCs/>
          <w:sz w:val="28"/>
          <w:szCs w:val="28"/>
        </w:rPr>
        <w:t xml:space="preserve"> –</w:t>
      </w:r>
      <w:r>
        <w:rPr>
          <w:bCs/>
          <w:sz w:val="28"/>
          <w:szCs w:val="28"/>
        </w:rPr>
        <w:t xml:space="preserve"> численность застрахованных лиц, прикрепленных  к медицинским</w:t>
      </w:r>
      <w:r w:rsidRPr="008F71B1">
        <w:rPr>
          <w:bCs/>
          <w:sz w:val="28"/>
          <w:szCs w:val="28"/>
        </w:rPr>
        <w:t xml:space="preserve"> организаци</w:t>
      </w:r>
      <w:r>
        <w:rPr>
          <w:bCs/>
          <w:sz w:val="28"/>
          <w:szCs w:val="28"/>
        </w:rPr>
        <w:t>ям, оказывающим</w:t>
      </w:r>
      <w:r w:rsidRPr="008F71B1">
        <w:rPr>
          <w:bCs/>
          <w:sz w:val="28"/>
          <w:szCs w:val="28"/>
        </w:rPr>
        <w:t xml:space="preserve"> первичную амбулаторную помощь (соответственно прикреплению к терапевтическому, педиатрическому участку или к участку врача общ</w:t>
      </w:r>
      <w:r>
        <w:rPr>
          <w:bCs/>
          <w:sz w:val="28"/>
          <w:szCs w:val="28"/>
        </w:rPr>
        <w:t>ей практики (семейного врача)).</w:t>
      </w:r>
    </w:p>
    <w:p w:rsidR="00B451A7" w:rsidRPr="008F71B1" w:rsidRDefault="00B451A7" w:rsidP="00B451A7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8F71B1">
        <w:rPr>
          <w:bCs/>
          <w:sz w:val="28"/>
          <w:szCs w:val="28"/>
        </w:rPr>
        <w:t>В соответствии с п.153 Правил ОМС численность прикрепленного населения при сверке  распределяется на следующие половозрастные группы:</w:t>
      </w:r>
    </w:p>
    <w:p w:rsidR="00B451A7" w:rsidRPr="00244F6B" w:rsidRDefault="00B451A7" w:rsidP="00B451A7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244F6B">
        <w:rPr>
          <w:bCs/>
          <w:sz w:val="28"/>
          <w:szCs w:val="28"/>
        </w:rPr>
        <w:t xml:space="preserve"> 0-1 год мужчины/женщины;</w:t>
      </w:r>
    </w:p>
    <w:p w:rsidR="00B451A7" w:rsidRPr="00244F6B" w:rsidRDefault="00B451A7" w:rsidP="00B451A7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244F6B">
        <w:rPr>
          <w:bCs/>
          <w:sz w:val="28"/>
          <w:szCs w:val="28"/>
        </w:rPr>
        <w:t>1-4 года мужчины/женщины;</w:t>
      </w:r>
    </w:p>
    <w:p w:rsidR="00B451A7" w:rsidRPr="008F71B1" w:rsidRDefault="00B451A7" w:rsidP="00B451A7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8F71B1">
        <w:rPr>
          <w:bCs/>
          <w:sz w:val="28"/>
          <w:szCs w:val="28"/>
        </w:rPr>
        <w:t>5-17 лет  мужчины/женщины;</w:t>
      </w:r>
    </w:p>
    <w:p w:rsidR="00B451A7" w:rsidRPr="008F71B1" w:rsidRDefault="00B451A7" w:rsidP="00B451A7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8F71B1">
        <w:rPr>
          <w:bCs/>
          <w:sz w:val="28"/>
          <w:szCs w:val="28"/>
        </w:rPr>
        <w:t>18-59 лет</w:t>
      </w:r>
      <w:r w:rsidRPr="008F71B1">
        <w:rPr>
          <w:sz w:val="28"/>
          <w:szCs w:val="28"/>
        </w:rPr>
        <w:t xml:space="preserve"> </w:t>
      </w:r>
      <w:r w:rsidRPr="008F71B1">
        <w:rPr>
          <w:bCs/>
          <w:sz w:val="28"/>
          <w:szCs w:val="28"/>
        </w:rPr>
        <w:t>мужчины;</w:t>
      </w:r>
    </w:p>
    <w:p w:rsidR="00B451A7" w:rsidRPr="008F71B1" w:rsidRDefault="00B451A7" w:rsidP="00B451A7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8F71B1">
        <w:rPr>
          <w:bCs/>
          <w:sz w:val="28"/>
          <w:szCs w:val="28"/>
        </w:rPr>
        <w:t>18-54 женщины;</w:t>
      </w:r>
    </w:p>
    <w:p w:rsidR="00B451A7" w:rsidRPr="008F71B1" w:rsidRDefault="00B451A7" w:rsidP="00B451A7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8F71B1">
        <w:rPr>
          <w:bCs/>
          <w:sz w:val="28"/>
          <w:szCs w:val="28"/>
        </w:rPr>
        <w:t>60 лет и старше мужчины;</w:t>
      </w:r>
    </w:p>
    <w:p w:rsidR="00B451A7" w:rsidRDefault="00B451A7" w:rsidP="00EE7B93">
      <w:pPr>
        <w:widowControl/>
        <w:spacing w:line="288" w:lineRule="auto"/>
        <w:ind w:firstLine="45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55 </w:t>
      </w:r>
      <w:r w:rsidRPr="008F71B1">
        <w:rPr>
          <w:bCs/>
          <w:sz w:val="28"/>
          <w:szCs w:val="28"/>
        </w:rPr>
        <w:t>лет и старше женщины.</w:t>
      </w:r>
    </w:p>
    <w:p w:rsidR="00EE7B93" w:rsidRPr="005437C1" w:rsidRDefault="00EE7B93" w:rsidP="006512D5">
      <w:pPr>
        <w:widowControl/>
        <w:spacing w:line="288" w:lineRule="auto"/>
        <w:ind w:firstLine="454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Р</w:t>
      </w:r>
      <w:r w:rsidRPr="00A11EC2">
        <w:rPr>
          <w:bCs/>
          <w:sz w:val="28"/>
          <w:szCs w:val="28"/>
        </w:rPr>
        <w:t xml:space="preserve">азмер </w:t>
      </w:r>
      <w:r>
        <w:rPr>
          <w:bCs/>
          <w:sz w:val="28"/>
          <w:szCs w:val="28"/>
        </w:rPr>
        <w:t>базового подушевого норматива</w:t>
      </w:r>
      <w:r w:rsidRPr="00A11EC2">
        <w:rPr>
          <w:bCs/>
          <w:sz w:val="28"/>
          <w:szCs w:val="28"/>
        </w:rPr>
        <w:t xml:space="preserve"> </w:t>
      </w:r>
      <w:r w:rsidRPr="007C5590">
        <w:rPr>
          <w:bCs/>
          <w:sz w:val="28"/>
          <w:szCs w:val="28"/>
        </w:rPr>
        <w:t>приведен в приложении 3.1.2 к тарифному соглашению</w:t>
      </w:r>
      <w:r>
        <w:rPr>
          <w:bCs/>
          <w:sz w:val="28"/>
          <w:szCs w:val="28"/>
        </w:rPr>
        <w:t xml:space="preserve">. Интегрированные половозрастные коэффициенты дифференциации подушевого норматива </w:t>
      </w:r>
      <w:r w:rsidRPr="00A11EC2">
        <w:rPr>
          <w:bCs/>
          <w:sz w:val="28"/>
          <w:szCs w:val="28"/>
        </w:rPr>
        <w:t xml:space="preserve">приведены в </w:t>
      </w:r>
      <w:r w:rsidRPr="007C5590">
        <w:rPr>
          <w:bCs/>
          <w:sz w:val="28"/>
          <w:szCs w:val="28"/>
        </w:rPr>
        <w:t>приложении 3.1.</w:t>
      </w:r>
      <w:r>
        <w:rPr>
          <w:bCs/>
          <w:sz w:val="28"/>
          <w:szCs w:val="28"/>
        </w:rPr>
        <w:t>3</w:t>
      </w:r>
      <w:r w:rsidRPr="00A11EC2">
        <w:rPr>
          <w:bCs/>
          <w:sz w:val="28"/>
          <w:szCs w:val="28"/>
        </w:rPr>
        <w:t xml:space="preserve"> к тарифному соглашению.</w:t>
      </w:r>
    </w:p>
    <w:p w:rsidR="00BB7C83" w:rsidRDefault="00BB7C83" w:rsidP="00BB7C83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300F06">
        <w:rPr>
          <w:bCs/>
          <w:sz w:val="28"/>
          <w:szCs w:val="28"/>
        </w:rPr>
        <w:t xml:space="preserve">Оплата по подушевому нормативу осуществляется в соответствии с численностью застрахованных прикрепленных лиц, подтверждаемой актом сверки численности (согласно приложению 2 к договору на оказание и оплату медицинской помощи, заключенному между  СМО и МО). Сверка </w:t>
      </w:r>
      <w:r w:rsidR="007F1611">
        <w:rPr>
          <w:bCs/>
          <w:sz w:val="28"/>
          <w:szCs w:val="28"/>
        </w:rPr>
        <w:t>ч</w:t>
      </w:r>
      <w:r w:rsidRPr="00300F06">
        <w:rPr>
          <w:bCs/>
          <w:sz w:val="28"/>
          <w:szCs w:val="28"/>
        </w:rPr>
        <w:t>исленности прикрепленного населения, распределенного на половозрастные группы в соответствии с п.153 Правил ОМС, производится ежеквартально.</w:t>
      </w:r>
    </w:p>
    <w:p w:rsidR="007C473F" w:rsidRDefault="007C473F" w:rsidP="007C473F">
      <w:pPr>
        <w:spacing w:line="276" w:lineRule="auto"/>
        <w:ind w:firstLine="454"/>
        <w:rPr>
          <w:bCs/>
          <w:sz w:val="28"/>
          <w:szCs w:val="28"/>
        </w:rPr>
      </w:pPr>
      <w:r w:rsidRPr="003766AD">
        <w:rPr>
          <w:bCs/>
          <w:sz w:val="28"/>
          <w:szCs w:val="28"/>
        </w:rPr>
        <w:t xml:space="preserve">Ежемесячная сумма, подлежащая оплате медицинской организации за прикрепленное население, рассчитывается по формуле: </w:t>
      </w:r>
    </w:p>
    <w:p w:rsidR="007C473F" w:rsidRPr="003766AD" w:rsidRDefault="007C473F" w:rsidP="007C473F">
      <w:pPr>
        <w:spacing w:line="276" w:lineRule="auto"/>
        <w:ind w:firstLine="454"/>
        <w:rPr>
          <w:bCs/>
          <w:sz w:val="28"/>
          <w:szCs w:val="28"/>
        </w:rPr>
      </w:pPr>
    </w:p>
    <w:p w:rsidR="007C473F" w:rsidRDefault="007C473F" w:rsidP="007C473F">
      <w:pPr>
        <w:spacing w:line="276" w:lineRule="auto"/>
        <w:ind w:left="1416" w:firstLine="708"/>
        <w:rPr>
          <w:bCs/>
          <w:sz w:val="28"/>
          <w:szCs w:val="28"/>
        </w:rPr>
      </w:pPr>
      <w:r w:rsidRPr="00CE2D5A">
        <w:rPr>
          <w:bCs/>
          <w:sz w:val="28"/>
          <w:szCs w:val="28"/>
        </w:rPr>
        <w:t>∑МО = ПН</w:t>
      </w:r>
      <w:r w:rsidRPr="00CE2D5A">
        <w:rPr>
          <w:bCs/>
          <w:i/>
          <w:sz w:val="28"/>
          <w:szCs w:val="28"/>
        </w:rPr>
        <w:t>БАЗ(месячный)</w:t>
      </w:r>
      <w:r w:rsidRPr="00CE2D5A">
        <w:rPr>
          <w:bCs/>
          <w:sz w:val="28"/>
          <w:szCs w:val="28"/>
        </w:rPr>
        <w:t xml:space="preserve"> х </w:t>
      </w:r>
      <w:proofErr w:type="spellStart"/>
      <w:r w:rsidRPr="00CE2D5A">
        <w:rPr>
          <w:bCs/>
          <w:sz w:val="28"/>
          <w:szCs w:val="28"/>
        </w:rPr>
        <w:t>КД</w:t>
      </w:r>
      <w:r w:rsidRPr="00CE2D5A">
        <w:rPr>
          <w:bCs/>
          <w:i/>
          <w:sz w:val="28"/>
          <w:szCs w:val="28"/>
        </w:rPr>
        <w:t>инт</w:t>
      </w:r>
      <w:proofErr w:type="gramStart"/>
      <w:r w:rsidRPr="00CE2D5A">
        <w:rPr>
          <w:bCs/>
          <w:i/>
          <w:sz w:val="28"/>
          <w:szCs w:val="28"/>
        </w:rPr>
        <w:t>.П</w:t>
      </w:r>
      <w:proofErr w:type="gramEnd"/>
      <w:r w:rsidRPr="00CE2D5A">
        <w:rPr>
          <w:bCs/>
          <w:i/>
          <w:sz w:val="28"/>
          <w:szCs w:val="28"/>
        </w:rPr>
        <w:t>В</w:t>
      </w:r>
      <w:proofErr w:type="spellEnd"/>
      <w:r w:rsidRPr="00CE2D5A">
        <w:rPr>
          <w:bCs/>
          <w:i/>
          <w:sz w:val="28"/>
          <w:szCs w:val="28"/>
        </w:rPr>
        <w:t xml:space="preserve"> </w:t>
      </w:r>
      <w:r w:rsidRPr="00CE2D5A">
        <w:rPr>
          <w:bCs/>
          <w:sz w:val="28"/>
          <w:szCs w:val="28"/>
        </w:rPr>
        <w:t>х  Ч</w:t>
      </w:r>
      <w:r w:rsidRPr="00CE2D5A">
        <w:rPr>
          <w:bCs/>
          <w:i/>
          <w:sz w:val="28"/>
          <w:szCs w:val="28"/>
          <w:lang w:val="en-US"/>
        </w:rPr>
        <w:t>i</w:t>
      </w:r>
      <w:r w:rsidRPr="00CE2D5A">
        <w:rPr>
          <w:bCs/>
          <w:sz w:val="28"/>
          <w:szCs w:val="28"/>
        </w:rPr>
        <w:t xml:space="preserve">, где </w:t>
      </w:r>
    </w:p>
    <w:p w:rsidR="007C473F" w:rsidRPr="00CE2D5A" w:rsidRDefault="007C473F" w:rsidP="007C473F">
      <w:pPr>
        <w:spacing w:line="276" w:lineRule="auto"/>
        <w:ind w:left="1416" w:firstLine="708"/>
        <w:rPr>
          <w:bCs/>
          <w:sz w:val="28"/>
          <w:szCs w:val="28"/>
        </w:rPr>
      </w:pPr>
    </w:p>
    <w:p w:rsidR="007C473F" w:rsidRPr="00CE2D5A" w:rsidRDefault="007C473F" w:rsidP="007C473F">
      <w:pPr>
        <w:spacing w:line="276" w:lineRule="auto"/>
        <w:ind w:firstLine="454"/>
        <w:rPr>
          <w:bCs/>
          <w:sz w:val="28"/>
          <w:szCs w:val="28"/>
        </w:rPr>
      </w:pPr>
      <w:r w:rsidRPr="00CE2D5A">
        <w:rPr>
          <w:bCs/>
          <w:sz w:val="28"/>
          <w:szCs w:val="28"/>
        </w:rPr>
        <w:lastRenderedPageBreak/>
        <w:t>ПН</w:t>
      </w:r>
      <w:r w:rsidRPr="00CE2D5A">
        <w:rPr>
          <w:bCs/>
          <w:i/>
          <w:sz w:val="28"/>
          <w:szCs w:val="28"/>
        </w:rPr>
        <w:t>БА</w:t>
      </w:r>
      <w:proofErr w:type="gramStart"/>
      <w:r w:rsidRPr="00CE2D5A">
        <w:rPr>
          <w:bCs/>
          <w:i/>
          <w:sz w:val="28"/>
          <w:szCs w:val="28"/>
        </w:rPr>
        <w:t>З(</w:t>
      </w:r>
      <w:proofErr w:type="gramEnd"/>
      <w:r w:rsidRPr="00CE2D5A">
        <w:rPr>
          <w:bCs/>
          <w:i/>
          <w:sz w:val="28"/>
          <w:szCs w:val="28"/>
        </w:rPr>
        <w:t xml:space="preserve">месячный) </w:t>
      </w:r>
      <w:r w:rsidRPr="00CE2D5A">
        <w:rPr>
          <w:bCs/>
          <w:sz w:val="28"/>
          <w:szCs w:val="28"/>
        </w:rPr>
        <w:t>– базовый (средний) месячный подушевой норматив финансирования, равный 1/12 годового;</w:t>
      </w:r>
    </w:p>
    <w:p w:rsidR="007C473F" w:rsidRPr="00CE2D5A" w:rsidRDefault="007C473F" w:rsidP="007C473F">
      <w:pPr>
        <w:spacing w:line="276" w:lineRule="auto"/>
        <w:ind w:firstLine="454"/>
        <w:rPr>
          <w:bCs/>
          <w:sz w:val="28"/>
          <w:szCs w:val="28"/>
        </w:rPr>
      </w:pPr>
      <w:r w:rsidRPr="00CE2D5A">
        <w:rPr>
          <w:bCs/>
          <w:sz w:val="28"/>
          <w:szCs w:val="28"/>
        </w:rPr>
        <w:t>Ч</w:t>
      </w:r>
      <w:proofErr w:type="gramStart"/>
      <w:r w:rsidRPr="00CE2D5A">
        <w:rPr>
          <w:bCs/>
          <w:i/>
          <w:sz w:val="28"/>
          <w:szCs w:val="28"/>
          <w:lang w:val="en-US"/>
        </w:rPr>
        <w:t>i</w:t>
      </w:r>
      <w:proofErr w:type="gramEnd"/>
      <w:r w:rsidRPr="00CE2D5A">
        <w:rPr>
          <w:bCs/>
          <w:sz w:val="28"/>
          <w:szCs w:val="28"/>
        </w:rPr>
        <w:t xml:space="preserve"> – численность застрахованных лиц, прикрепленных к </w:t>
      </w:r>
      <w:r w:rsidRPr="00CE2D5A">
        <w:rPr>
          <w:bCs/>
          <w:sz w:val="28"/>
          <w:szCs w:val="28"/>
          <w:lang w:val="en-US"/>
        </w:rPr>
        <w:t>i</w:t>
      </w:r>
      <w:r w:rsidRPr="00CE2D5A">
        <w:rPr>
          <w:bCs/>
          <w:sz w:val="28"/>
          <w:szCs w:val="28"/>
        </w:rPr>
        <w:t xml:space="preserve">-й медицинской организации на первое число </w:t>
      </w:r>
      <w:r>
        <w:rPr>
          <w:bCs/>
          <w:sz w:val="28"/>
          <w:szCs w:val="28"/>
        </w:rPr>
        <w:t xml:space="preserve">первого </w:t>
      </w:r>
      <w:r w:rsidRPr="00CE2D5A">
        <w:rPr>
          <w:bCs/>
          <w:sz w:val="28"/>
          <w:szCs w:val="28"/>
        </w:rPr>
        <w:t>месяца</w:t>
      </w:r>
      <w:r>
        <w:rPr>
          <w:bCs/>
          <w:sz w:val="28"/>
          <w:szCs w:val="28"/>
        </w:rPr>
        <w:t xml:space="preserve"> предыдущего квартала</w:t>
      </w:r>
      <w:r w:rsidRPr="00CE2D5A">
        <w:rPr>
          <w:bCs/>
          <w:sz w:val="28"/>
          <w:szCs w:val="28"/>
        </w:rPr>
        <w:t>;</w:t>
      </w:r>
    </w:p>
    <w:p w:rsidR="007C473F" w:rsidRPr="003766AD" w:rsidRDefault="007C473F" w:rsidP="007C473F">
      <w:pPr>
        <w:spacing w:line="276" w:lineRule="auto"/>
        <w:ind w:firstLine="454"/>
        <w:rPr>
          <w:bCs/>
          <w:sz w:val="28"/>
          <w:szCs w:val="28"/>
        </w:rPr>
      </w:pPr>
      <w:proofErr w:type="spellStart"/>
      <w:r w:rsidRPr="00CE2D5A">
        <w:rPr>
          <w:bCs/>
          <w:sz w:val="28"/>
          <w:szCs w:val="28"/>
        </w:rPr>
        <w:t>КД</w:t>
      </w:r>
      <w:r w:rsidRPr="00CE2D5A">
        <w:rPr>
          <w:bCs/>
          <w:i/>
          <w:sz w:val="28"/>
          <w:szCs w:val="28"/>
        </w:rPr>
        <w:t>инт</w:t>
      </w:r>
      <w:proofErr w:type="gramStart"/>
      <w:r w:rsidRPr="00CE2D5A">
        <w:rPr>
          <w:bCs/>
          <w:i/>
          <w:sz w:val="28"/>
          <w:szCs w:val="28"/>
        </w:rPr>
        <w:t>.П</w:t>
      </w:r>
      <w:proofErr w:type="gramEnd"/>
      <w:r w:rsidRPr="00CE2D5A">
        <w:rPr>
          <w:bCs/>
          <w:i/>
          <w:sz w:val="28"/>
          <w:szCs w:val="28"/>
        </w:rPr>
        <w:t>В</w:t>
      </w:r>
      <w:proofErr w:type="spellEnd"/>
      <w:r w:rsidRPr="00CE2D5A">
        <w:rPr>
          <w:bCs/>
          <w:sz w:val="28"/>
          <w:szCs w:val="28"/>
        </w:rPr>
        <w:t>–</w:t>
      </w:r>
      <w:r w:rsidRPr="003766AD">
        <w:rPr>
          <w:bCs/>
          <w:sz w:val="28"/>
          <w:szCs w:val="28"/>
        </w:rPr>
        <w:t xml:space="preserve"> интегрированный половозрастной коэффициент дифференциации подушевого норматива, рассчитанный для </w:t>
      </w:r>
      <w:r w:rsidRPr="003766AD">
        <w:rPr>
          <w:bCs/>
          <w:sz w:val="28"/>
          <w:szCs w:val="28"/>
          <w:lang w:val="en-US"/>
        </w:rPr>
        <w:t>i</w:t>
      </w:r>
      <w:r w:rsidRPr="003766AD">
        <w:rPr>
          <w:bCs/>
          <w:sz w:val="28"/>
          <w:szCs w:val="28"/>
        </w:rPr>
        <w:t>-й группы (подгруппы) медицинских организаций.</w:t>
      </w:r>
    </w:p>
    <w:p w:rsidR="007C473F" w:rsidRDefault="007C473F" w:rsidP="007C473F">
      <w:pPr>
        <w:spacing w:line="276" w:lineRule="auto"/>
        <w:ind w:firstLine="454"/>
        <w:rPr>
          <w:bCs/>
          <w:sz w:val="28"/>
          <w:szCs w:val="28"/>
        </w:rPr>
      </w:pPr>
      <w:r w:rsidRPr="003766AD">
        <w:rPr>
          <w:bCs/>
          <w:sz w:val="28"/>
          <w:szCs w:val="28"/>
        </w:rPr>
        <w:t xml:space="preserve">Интегрированные половозрастной коэффициент дифференциации подушевого норматива рассчитывается по формуле: </w:t>
      </w:r>
    </w:p>
    <w:p w:rsidR="007C473F" w:rsidRPr="003766AD" w:rsidRDefault="007C473F" w:rsidP="007C473F">
      <w:pPr>
        <w:spacing w:line="276" w:lineRule="auto"/>
        <w:ind w:firstLine="454"/>
        <w:rPr>
          <w:bCs/>
          <w:sz w:val="28"/>
          <w:szCs w:val="28"/>
        </w:rPr>
      </w:pPr>
    </w:p>
    <w:p w:rsidR="007C473F" w:rsidRPr="00A03715" w:rsidRDefault="007C473F" w:rsidP="007C473F">
      <w:pPr>
        <w:spacing w:line="276" w:lineRule="auto"/>
        <w:ind w:firstLine="708"/>
        <w:jc w:val="center"/>
        <w:rPr>
          <w:bCs/>
          <w:sz w:val="28"/>
          <w:szCs w:val="28"/>
        </w:rPr>
      </w:pPr>
      <w:proofErr w:type="spellStart"/>
      <w:r w:rsidRPr="00A03715">
        <w:rPr>
          <w:bCs/>
          <w:sz w:val="28"/>
          <w:szCs w:val="28"/>
        </w:rPr>
        <w:t>КД</w:t>
      </w:r>
      <w:r w:rsidRPr="00A03715">
        <w:rPr>
          <w:bCs/>
          <w:i/>
          <w:sz w:val="28"/>
          <w:szCs w:val="28"/>
        </w:rPr>
        <w:t>инт</w:t>
      </w:r>
      <w:proofErr w:type="gramStart"/>
      <w:r w:rsidRPr="00A03715">
        <w:rPr>
          <w:bCs/>
          <w:i/>
          <w:sz w:val="28"/>
          <w:szCs w:val="28"/>
        </w:rPr>
        <w:t>.П</w:t>
      </w:r>
      <w:proofErr w:type="gramEnd"/>
      <w:r w:rsidRPr="00A03715">
        <w:rPr>
          <w:bCs/>
          <w:i/>
          <w:sz w:val="28"/>
          <w:szCs w:val="28"/>
        </w:rPr>
        <w:t>В</w:t>
      </w:r>
      <w:proofErr w:type="spellEnd"/>
      <w:r w:rsidRPr="00A03715">
        <w:rPr>
          <w:bCs/>
          <w:sz w:val="28"/>
          <w:szCs w:val="28"/>
        </w:rPr>
        <w:t xml:space="preserve"> =∑КД</w:t>
      </w:r>
      <w:r w:rsidRPr="00A03715">
        <w:rPr>
          <w:bCs/>
          <w:i/>
          <w:sz w:val="28"/>
          <w:szCs w:val="28"/>
        </w:rPr>
        <w:t>ПВ</w:t>
      </w:r>
      <w:r w:rsidRPr="00A03715">
        <w:rPr>
          <w:bCs/>
          <w:sz w:val="28"/>
          <w:szCs w:val="28"/>
          <w:lang w:val="en-US"/>
        </w:rPr>
        <w:t>i</w:t>
      </w:r>
      <w:r w:rsidRPr="00A03715">
        <w:rPr>
          <w:bCs/>
          <w:sz w:val="28"/>
          <w:szCs w:val="28"/>
        </w:rPr>
        <w:t xml:space="preserve">/∑ </w:t>
      </w:r>
      <w:proofErr w:type="spellStart"/>
      <w:r w:rsidRPr="00A03715">
        <w:rPr>
          <w:bCs/>
          <w:sz w:val="28"/>
          <w:szCs w:val="28"/>
        </w:rPr>
        <w:t>Ч</w:t>
      </w:r>
      <w:r w:rsidRPr="00A03715">
        <w:rPr>
          <w:bCs/>
          <w:i/>
          <w:sz w:val="28"/>
          <w:szCs w:val="28"/>
        </w:rPr>
        <w:t>з</w:t>
      </w:r>
      <w:r w:rsidRPr="00A03715">
        <w:rPr>
          <w:bCs/>
          <w:sz w:val="28"/>
          <w:szCs w:val="28"/>
        </w:rPr>
        <w:t>МО</w:t>
      </w:r>
      <w:proofErr w:type="spellEnd"/>
      <w:r w:rsidRPr="00A03715">
        <w:rPr>
          <w:bCs/>
          <w:sz w:val="28"/>
          <w:szCs w:val="28"/>
          <w:lang w:val="en-US"/>
        </w:rPr>
        <w:t>i</w:t>
      </w:r>
      <w:r w:rsidRPr="00A03715">
        <w:rPr>
          <w:bCs/>
          <w:sz w:val="28"/>
          <w:szCs w:val="28"/>
        </w:rPr>
        <w:t>, где</w:t>
      </w:r>
    </w:p>
    <w:p w:rsidR="007C473F" w:rsidRDefault="007C473F" w:rsidP="007C473F">
      <w:pPr>
        <w:spacing w:line="276" w:lineRule="auto"/>
        <w:ind w:firstLine="708"/>
        <w:rPr>
          <w:bCs/>
          <w:sz w:val="28"/>
          <w:szCs w:val="28"/>
        </w:rPr>
      </w:pPr>
    </w:p>
    <w:p w:rsidR="007C473F" w:rsidRPr="00A03715" w:rsidRDefault="007C473F" w:rsidP="007C473F">
      <w:pPr>
        <w:spacing w:line="276" w:lineRule="auto"/>
        <w:ind w:firstLine="708"/>
        <w:rPr>
          <w:bCs/>
          <w:sz w:val="28"/>
          <w:szCs w:val="28"/>
        </w:rPr>
      </w:pPr>
      <w:r w:rsidRPr="00A03715">
        <w:rPr>
          <w:bCs/>
          <w:sz w:val="28"/>
          <w:szCs w:val="28"/>
        </w:rPr>
        <w:t>КД</w:t>
      </w:r>
      <w:r w:rsidRPr="00A03715">
        <w:rPr>
          <w:bCs/>
          <w:i/>
          <w:sz w:val="28"/>
          <w:szCs w:val="28"/>
        </w:rPr>
        <w:t>ПВ</w:t>
      </w:r>
      <w:proofErr w:type="gramStart"/>
      <w:r w:rsidRPr="00A03715">
        <w:rPr>
          <w:bCs/>
          <w:sz w:val="28"/>
          <w:szCs w:val="28"/>
          <w:lang w:val="en-US"/>
        </w:rPr>
        <w:t>i</w:t>
      </w:r>
      <w:proofErr w:type="gramEnd"/>
      <w:r w:rsidRPr="00A03715">
        <w:rPr>
          <w:bCs/>
          <w:sz w:val="28"/>
          <w:szCs w:val="28"/>
        </w:rPr>
        <w:t xml:space="preserve">- поправочный коэффициент для </w:t>
      </w:r>
      <w:r w:rsidRPr="00A03715">
        <w:rPr>
          <w:bCs/>
          <w:i/>
          <w:sz w:val="28"/>
          <w:szCs w:val="28"/>
          <w:lang w:val="en-US"/>
        </w:rPr>
        <w:t>i</w:t>
      </w:r>
      <w:r>
        <w:rPr>
          <w:bCs/>
          <w:i/>
          <w:sz w:val="28"/>
          <w:szCs w:val="28"/>
        </w:rPr>
        <w:t xml:space="preserve">-й </w:t>
      </w:r>
      <w:r w:rsidRPr="00A03715">
        <w:rPr>
          <w:bCs/>
          <w:sz w:val="28"/>
          <w:szCs w:val="28"/>
        </w:rPr>
        <w:t>МО,</w:t>
      </w:r>
    </w:p>
    <w:p w:rsidR="007C473F" w:rsidRPr="003766AD" w:rsidRDefault="007C473F" w:rsidP="007C473F">
      <w:pPr>
        <w:spacing w:line="276" w:lineRule="auto"/>
        <w:ind w:firstLine="708"/>
        <w:rPr>
          <w:bCs/>
          <w:sz w:val="28"/>
          <w:szCs w:val="28"/>
        </w:rPr>
      </w:pPr>
      <w:proofErr w:type="spellStart"/>
      <w:r w:rsidRPr="00A03715">
        <w:rPr>
          <w:bCs/>
          <w:sz w:val="28"/>
          <w:szCs w:val="28"/>
        </w:rPr>
        <w:t>Ч</w:t>
      </w:r>
      <w:r w:rsidRPr="00A03715">
        <w:rPr>
          <w:bCs/>
          <w:i/>
          <w:sz w:val="28"/>
          <w:szCs w:val="28"/>
        </w:rPr>
        <w:t>з</w:t>
      </w:r>
      <w:r w:rsidRPr="00A03715">
        <w:rPr>
          <w:bCs/>
          <w:sz w:val="28"/>
          <w:szCs w:val="28"/>
        </w:rPr>
        <w:t>МО</w:t>
      </w:r>
      <w:proofErr w:type="spellEnd"/>
      <w:r w:rsidRPr="00A03715">
        <w:rPr>
          <w:bCs/>
          <w:sz w:val="28"/>
          <w:szCs w:val="28"/>
          <w:lang w:val="en-US"/>
        </w:rPr>
        <w:t>i</w:t>
      </w:r>
      <w:r w:rsidRPr="00A037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Pr="003766A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численность </w:t>
      </w:r>
      <w:proofErr w:type="gramStart"/>
      <w:r>
        <w:rPr>
          <w:bCs/>
          <w:sz w:val="28"/>
          <w:szCs w:val="28"/>
        </w:rPr>
        <w:t>застрахованных</w:t>
      </w:r>
      <w:proofErr w:type="gramEnd"/>
      <w:r>
        <w:rPr>
          <w:bCs/>
          <w:sz w:val="28"/>
          <w:szCs w:val="28"/>
        </w:rPr>
        <w:t xml:space="preserve">, прикрепленных к медицинским </w:t>
      </w:r>
      <w:r w:rsidRPr="003766AD">
        <w:rPr>
          <w:bCs/>
          <w:sz w:val="28"/>
          <w:szCs w:val="28"/>
        </w:rPr>
        <w:t>организаци</w:t>
      </w:r>
      <w:r>
        <w:rPr>
          <w:bCs/>
          <w:sz w:val="28"/>
          <w:szCs w:val="28"/>
        </w:rPr>
        <w:t xml:space="preserve">ям </w:t>
      </w:r>
      <w:r w:rsidRPr="003766AD">
        <w:rPr>
          <w:bCs/>
          <w:sz w:val="28"/>
          <w:szCs w:val="28"/>
        </w:rPr>
        <w:t>в подуровне</w:t>
      </w:r>
      <w:r>
        <w:rPr>
          <w:bCs/>
          <w:sz w:val="28"/>
          <w:szCs w:val="28"/>
        </w:rPr>
        <w:t>.</w:t>
      </w:r>
    </w:p>
    <w:p w:rsidR="007C473F" w:rsidRPr="00EA1AFB" w:rsidRDefault="007C473F" w:rsidP="007C473F">
      <w:pPr>
        <w:pStyle w:val="ConsPlusNormal"/>
        <w:spacing w:line="276" w:lineRule="auto"/>
        <w:ind w:firstLine="540"/>
        <w:jc w:val="both"/>
      </w:pPr>
      <w:r w:rsidRPr="00EA1AFB">
        <w:t>В целях приведения в соответствие объема средств, рассчитанного по дифференцированным подушевым нормативам, к общему объему средств на финансирование медицинских организаций рассчитывается поправочный коэффициент (ПК) по формуле:</w:t>
      </w:r>
    </w:p>
    <w:p w:rsidR="007C473F" w:rsidRPr="00EA1AFB" w:rsidRDefault="007C473F" w:rsidP="007C473F">
      <w:pPr>
        <w:pStyle w:val="ConsPlusNormal"/>
        <w:spacing w:line="276" w:lineRule="auto"/>
        <w:jc w:val="both"/>
      </w:pPr>
    </w:p>
    <w:p w:rsidR="007C473F" w:rsidRPr="00EA1AFB" w:rsidRDefault="007C473F" w:rsidP="007C473F">
      <w:pPr>
        <w:pStyle w:val="ConsPlusNormal"/>
        <w:spacing w:line="276" w:lineRule="auto"/>
        <w:ind w:firstLine="540"/>
        <w:jc w:val="both"/>
      </w:pPr>
      <w:r w:rsidRPr="00EA1AFB">
        <w:rPr>
          <w:noProof/>
          <w:position w:val="-30"/>
          <w:lang w:eastAsia="ru-RU"/>
        </w:rPr>
        <w:drawing>
          <wp:inline distT="0" distB="0" distL="0" distR="0" wp14:anchorId="09DC10F5" wp14:editId="5A833575">
            <wp:extent cx="1677670" cy="564515"/>
            <wp:effectExtent l="0" t="0" r="0" b="6985"/>
            <wp:docPr id="22" name="Рисунок 22" descr="base_1_217556_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1_217556_59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AFB">
        <w:t>, где</w:t>
      </w:r>
    </w:p>
    <w:p w:rsidR="007C473F" w:rsidRPr="00EA1AFB" w:rsidRDefault="007C473F" w:rsidP="007C473F">
      <w:pPr>
        <w:pStyle w:val="ConsPlusNormal"/>
        <w:spacing w:line="276" w:lineRule="auto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C473F" w:rsidRPr="00EA1AFB" w:rsidTr="000554B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473F" w:rsidRPr="00EA1AFB" w:rsidRDefault="007C473F" w:rsidP="007C473F">
            <w:pPr>
              <w:pStyle w:val="ConsPlusNormal"/>
              <w:spacing w:line="276" w:lineRule="auto"/>
            </w:pPr>
            <w:r w:rsidRPr="00EA1AFB">
              <w:rPr>
                <w:noProof/>
                <w:position w:val="-12"/>
                <w:lang w:eastAsia="ru-RU"/>
              </w:rPr>
              <w:drawing>
                <wp:inline distT="0" distB="0" distL="0" distR="0" wp14:anchorId="76A6BB04" wp14:editId="75618FC5">
                  <wp:extent cx="222885" cy="270510"/>
                  <wp:effectExtent l="0" t="0" r="5715" b="0"/>
                  <wp:docPr id="23" name="Рисунок 23" descr="base_1_217556_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se_1_217556_6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7C473F" w:rsidRPr="00EA1AFB" w:rsidRDefault="007C473F" w:rsidP="007C473F">
            <w:pPr>
              <w:pStyle w:val="ConsPlusNormal"/>
              <w:spacing w:line="276" w:lineRule="auto"/>
              <w:jc w:val="both"/>
            </w:pPr>
            <w:r w:rsidRPr="00EA1AFB">
              <w:t>численность застрахованных лиц, прикрепленных к i-той группе (подгруппе) медицинских организаций, человек.</w:t>
            </w:r>
          </w:p>
        </w:tc>
      </w:tr>
    </w:tbl>
    <w:p w:rsidR="007C473F" w:rsidRPr="00EA1AFB" w:rsidRDefault="007C473F" w:rsidP="007C473F">
      <w:pPr>
        <w:pStyle w:val="ConsPlusNormal"/>
        <w:spacing w:line="276" w:lineRule="auto"/>
        <w:jc w:val="both"/>
      </w:pPr>
    </w:p>
    <w:p w:rsidR="007C473F" w:rsidRPr="00EA1AFB" w:rsidRDefault="007C473F" w:rsidP="007C473F">
      <w:pPr>
        <w:pStyle w:val="ConsPlusNormal"/>
        <w:spacing w:line="276" w:lineRule="auto"/>
        <w:ind w:firstLine="540"/>
        <w:jc w:val="both"/>
      </w:pPr>
      <w:r w:rsidRPr="00EA1AFB">
        <w:t>Фактический дифференцированный подушевой норматив для i-той группы (подгруппы) медицинских организаций (</w:t>
      </w:r>
      <w:proofErr w:type="spellStart"/>
      <w:r w:rsidRPr="00EA1AFB">
        <w:t>ФДПн</w:t>
      </w:r>
      <w:proofErr w:type="spellEnd"/>
      <w:r w:rsidRPr="00EA1AFB">
        <w:t>) рассчитывается по формуле:</w:t>
      </w:r>
    </w:p>
    <w:p w:rsidR="007C473F" w:rsidRPr="00EA1AFB" w:rsidRDefault="007C473F" w:rsidP="007C473F">
      <w:pPr>
        <w:pStyle w:val="ConsPlusNormal"/>
        <w:spacing w:line="276" w:lineRule="auto"/>
        <w:jc w:val="both"/>
      </w:pPr>
    </w:p>
    <w:p w:rsidR="007C473F" w:rsidRPr="00EA1AFB" w:rsidRDefault="007C473F" w:rsidP="007C473F">
      <w:pPr>
        <w:pStyle w:val="ConsPlusNormal"/>
        <w:spacing w:line="276" w:lineRule="auto"/>
        <w:ind w:firstLine="540"/>
        <w:jc w:val="both"/>
      </w:pPr>
      <w:r w:rsidRPr="00EA1AFB">
        <w:rPr>
          <w:noProof/>
          <w:position w:val="-24"/>
          <w:lang w:eastAsia="ru-RU"/>
        </w:rPr>
        <w:drawing>
          <wp:inline distT="0" distB="0" distL="0" distR="0" wp14:anchorId="3AD57A6B" wp14:editId="2AC62C78">
            <wp:extent cx="1184910" cy="461010"/>
            <wp:effectExtent l="0" t="0" r="0" b="0"/>
            <wp:docPr id="24" name="Рисунок 24" descr="base_1_217556_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1_217556_6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AFB">
        <w:t>, где:</w:t>
      </w:r>
    </w:p>
    <w:p w:rsidR="007C473F" w:rsidRPr="00EA1AFB" w:rsidRDefault="007C473F" w:rsidP="007C473F">
      <w:pPr>
        <w:pStyle w:val="ConsPlusNormal"/>
        <w:spacing w:line="276" w:lineRule="auto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C473F" w:rsidRPr="00EA1AFB" w:rsidTr="000554B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7C473F" w:rsidRPr="00EA1AFB" w:rsidRDefault="007C473F" w:rsidP="007C473F">
            <w:pPr>
              <w:pStyle w:val="ConsPlusNormal"/>
              <w:spacing w:line="276" w:lineRule="auto"/>
            </w:pPr>
            <w:proofErr w:type="spellStart"/>
            <w:r w:rsidRPr="00EA1AFB">
              <w:t>ФДПн</w:t>
            </w:r>
            <w:proofErr w:type="gramStart"/>
            <w:r w:rsidRPr="00EA1AFB">
              <w:rPr>
                <w:vertAlign w:val="superscript"/>
              </w:rPr>
              <w:t>i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7C473F" w:rsidRPr="00EA1AFB" w:rsidRDefault="007C473F" w:rsidP="007C473F">
            <w:pPr>
              <w:pStyle w:val="ConsPlusNormal"/>
              <w:spacing w:line="276" w:lineRule="auto"/>
              <w:jc w:val="both"/>
            </w:pPr>
            <w:r w:rsidRPr="00EA1AFB">
              <w:t>фактический дифференцированный подушевой норматив финансирования для i-той группы (подгруппы) медицинских организаций, рублей.</w:t>
            </w:r>
          </w:p>
        </w:tc>
      </w:tr>
    </w:tbl>
    <w:p w:rsidR="007C473F" w:rsidRPr="00EA1AFB" w:rsidRDefault="007C473F" w:rsidP="007C473F">
      <w:pPr>
        <w:pStyle w:val="ConsPlusNormal"/>
        <w:jc w:val="both"/>
      </w:pPr>
    </w:p>
    <w:p w:rsidR="007C473F" w:rsidRPr="00300F06" w:rsidRDefault="007C473F" w:rsidP="00BB7C83">
      <w:pPr>
        <w:widowControl/>
        <w:spacing w:line="288" w:lineRule="auto"/>
        <w:ind w:firstLine="454"/>
        <w:rPr>
          <w:bCs/>
          <w:sz w:val="28"/>
          <w:szCs w:val="28"/>
        </w:rPr>
      </w:pPr>
    </w:p>
    <w:p w:rsidR="00CB5C92" w:rsidRPr="008F71B1" w:rsidRDefault="00CB5C92" w:rsidP="008A4E08">
      <w:pPr>
        <w:ind w:firstLine="708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При формировании реестра счетов и счетов на оплату медицинской помощи, оказываемой </w:t>
      </w:r>
      <w:r w:rsidR="008A4E08">
        <w:rPr>
          <w:bCs/>
          <w:sz w:val="28"/>
          <w:szCs w:val="28"/>
        </w:rPr>
        <w:t>врачами-терапевтами участковыми, врачами-педиатрами участковыми, врачами общей практики,</w:t>
      </w:r>
      <w:r w:rsidR="008A4E08" w:rsidRPr="00D71F40">
        <w:rPr>
          <w:sz w:val="28"/>
          <w:szCs w:val="28"/>
        </w:rPr>
        <w:t xml:space="preserve"> невролога</w:t>
      </w:r>
      <w:r w:rsidR="008A4E08">
        <w:rPr>
          <w:sz w:val="28"/>
          <w:szCs w:val="28"/>
        </w:rPr>
        <w:t>ми</w:t>
      </w:r>
      <w:r w:rsidR="008A4E08" w:rsidRPr="00D71F40">
        <w:rPr>
          <w:sz w:val="28"/>
          <w:szCs w:val="28"/>
        </w:rPr>
        <w:t xml:space="preserve"> (в т.ч. для детского населения),  хирурга</w:t>
      </w:r>
      <w:r w:rsidR="008A4E08">
        <w:rPr>
          <w:sz w:val="28"/>
          <w:szCs w:val="28"/>
        </w:rPr>
        <w:t>ми</w:t>
      </w:r>
      <w:r w:rsidR="008A4E08" w:rsidRPr="00D71F40">
        <w:rPr>
          <w:sz w:val="28"/>
          <w:szCs w:val="28"/>
        </w:rPr>
        <w:t>, детск</w:t>
      </w:r>
      <w:r w:rsidR="008A4E08">
        <w:rPr>
          <w:sz w:val="28"/>
          <w:szCs w:val="28"/>
        </w:rPr>
        <w:t>ими</w:t>
      </w:r>
      <w:r w:rsidR="008A4E08" w:rsidRPr="00D71F40">
        <w:rPr>
          <w:sz w:val="28"/>
          <w:szCs w:val="28"/>
        </w:rPr>
        <w:t xml:space="preserve"> хирурга</w:t>
      </w:r>
      <w:r w:rsidR="008A4E08">
        <w:rPr>
          <w:sz w:val="28"/>
          <w:szCs w:val="28"/>
        </w:rPr>
        <w:t>ми</w:t>
      </w:r>
      <w:r w:rsidR="008A4E08" w:rsidRPr="00D71F40">
        <w:rPr>
          <w:sz w:val="28"/>
          <w:szCs w:val="28"/>
        </w:rPr>
        <w:t>, офтальмолога</w:t>
      </w:r>
      <w:r w:rsidR="008A4E08">
        <w:rPr>
          <w:sz w:val="28"/>
          <w:szCs w:val="28"/>
        </w:rPr>
        <w:t>ми</w:t>
      </w:r>
      <w:r w:rsidR="008A4E08" w:rsidRPr="00D71F40">
        <w:rPr>
          <w:sz w:val="28"/>
          <w:szCs w:val="28"/>
        </w:rPr>
        <w:t xml:space="preserve"> (в т.ч. для детского населения) и отоларинголога</w:t>
      </w:r>
      <w:r w:rsidR="008A4E08">
        <w:rPr>
          <w:sz w:val="28"/>
          <w:szCs w:val="28"/>
        </w:rPr>
        <w:t>ми</w:t>
      </w:r>
      <w:r w:rsidR="008A4E08" w:rsidRPr="00D71F40">
        <w:rPr>
          <w:sz w:val="28"/>
          <w:szCs w:val="28"/>
        </w:rPr>
        <w:t xml:space="preserve"> (в т.ч. для детского населения)</w:t>
      </w:r>
      <w:r>
        <w:rPr>
          <w:bCs/>
          <w:sz w:val="28"/>
          <w:szCs w:val="28"/>
        </w:rPr>
        <w:t>,</w:t>
      </w:r>
      <w:r w:rsidR="008A4E0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отражаются все единицы объема - </w:t>
      </w:r>
      <w:r w:rsidRPr="00244F6B">
        <w:rPr>
          <w:sz w:val="28"/>
          <w:szCs w:val="28"/>
        </w:rPr>
        <w:t>посещени</w:t>
      </w:r>
      <w:r>
        <w:rPr>
          <w:sz w:val="28"/>
          <w:szCs w:val="28"/>
        </w:rPr>
        <w:t>я</w:t>
      </w:r>
      <w:r w:rsidRPr="00244F6B">
        <w:rPr>
          <w:sz w:val="28"/>
          <w:szCs w:val="28"/>
        </w:rPr>
        <w:t xml:space="preserve"> с профилактической целью (разовые посещения по заболеванию</w:t>
      </w:r>
      <w:r>
        <w:rPr>
          <w:sz w:val="28"/>
          <w:szCs w:val="28"/>
        </w:rPr>
        <w:t xml:space="preserve">), </w:t>
      </w:r>
      <w:r w:rsidRPr="00244F6B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244F6B">
        <w:rPr>
          <w:sz w:val="28"/>
          <w:szCs w:val="28"/>
        </w:rPr>
        <w:t xml:space="preserve"> по поводу  заболевания в</w:t>
      </w:r>
      <w:proofErr w:type="gramEnd"/>
      <w:r w:rsidRPr="00244F6B">
        <w:rPr>
          <w:sz w:val="28"/>
          <w:szCs w:val="28"/>
        </w:rPr>
        <w:t xml:space="preserve"> амбулаторных </w:t>
      </w:r>
      <w:proofErr w:type="gramStart"/>
      <w:r w:rsidRPr="00244F6B">
        <w:rPr>
          <w:sz w:val="28"/>
          <w:szCs w:val="28"/>
        </w:rPr>
        <w:t>условиях</w:t>
      </w:r>
      <w:proofErr w:type="gramEnd"/>
      <w:r w:rsidRPr="00244F6B">
        <w:rPr>
          <w:sz w:val="28"/>
          <w:szCs w:val="28"/>
        </w:rPr>
        <w:t>, включающ</w:t>
      </w:r>
      <w:r>
        <w:rPr>
          <w:sz w:val="28"/>
          <w:szCs w:val="28"/>
        </w:rPr>
        <w:t>и</w:t>
      </w:r>
      <w:r w:rsidRPr="00244F6B">
        <w:rPr>
          <w:sz w:val="28"/>
          <w:szCs w:val="28"/>
        </w:rPr>
        <w:t>е не менее двух посещений по поводу одного заболевания</w:t>
      </w:r>
      <w:r>
        <w:rPr>
          <w:sz w:val="28"/>
          <w:szCs w:val="28"/>
        </w:rPr>
        <w:t>.</w:t>
      </w:r>
    </w:p>
    <w:p w:rsidR="00D96C7B" w:rsidRDefault="00BB7C83" w:rsidP="00BB7C83">
      <w:pPr>
        <w:rPr>
          <w:sz w:val="28"/>
          <w:szCs w:val="28"/>
        </w:rPr>
      </w:pPr>
      <w:r w:rsidRPr="00300F06">
        <w:rPr>
          <w:sz w:val="28"/>
          <w:szCs w:val="28"/>
        </w:rPr>
        <w:t xml:space="preserve">Сумма, подлежащая оплате по подушевому нормативу за застрахованных прикрепленных лиц, включается отдельной строкой в сводный счет за оказанную медицинскую помощь по поликлинике. </w:t>
      </w:r>
    </w:p>
    <w:p w:rsidR="00CB5C92" w:rsidRDefault="00CB5C92" w:rsidP="00BB7C83">
      <w:pPr>
        <w:rPr>
          <w:sz w:val="28"/>
          <w:szCs w:val="28"/>
        </w:rPr>
      </w:pPr>
    </w:p>
    <w:p w:rsidR="00D96C7B" w:rsidRPr="00D96C7B" w:rsidRDefault="00D96C7B" w:rsidP="00D96C7B">
      <w:pPr>
        <w:jc w:val="center"/>
        <w:rPr>
          <w:b/>
          <w:color w:val="000000"/>
          <w:sz w:val="28"/>
          <w:szCs w:val="28"/>
        </w:rPr>
      </w:pPr>
      <w:r w:rsidRPr="00D96C7B">
        <w:rPr>
          <w:b/>
          <w:color w:val="000000"/>
          <w:sz w:val="28"/>
          <w:szCs w:val="28"/>
        </w:rPr>
        <w:t>Половозрастные коэффициенты дифференциации</w:t>
      </w:r>
    </w:p>
    <w:p w:rsidR="00D96C7B" w:rsidRPr="00D96C7B" w:rsidRDefault="00D96C7B" w:rsidP="00D96C7B">
      <w:pPr>
        <w:jc w:val="center"/>
        <w:rPr>
          <w:b/>
          <w:sz w:val="28"/>
          <w:szCs w:val="28"/>
        </w:rPr>
      </w:pPr>
      <w:r w:rsidRPr="00D96C7B">
        <w:rPr>
          <w:b/>
          <w:color w:val="000000"/>
          <w:sz w:val="28"/>
          <w:szCs w:val="28"/>
        </w:rPr>
        <w:t>подушевого норматива</w:t>
      </w:r>
    </w:p>
    <w:tbl>
      <w:tblPr>
        <w:tblW w:w="9545" w:type="dxa"/>
        <w:tblInd w:w="93" w:type="dxa"/>
        <w:tblLook w:val="04A0" w:firstRow="1" w:lastRow="0" w:firstColumn="1" w:lastColumn="0" w:noHBand="0" w:noVBand="1"/>
      </w:tblPr>
      <w:tblGrid>
        <w:gridCol w:w="1841"/>
        <w:gridCol w:w="736"/>
        <w:gridCol w:w="656"/>
        <w:gridCol w:w="736"/>
        <w:gridCol w:w="656"/>
        <w:gridCol w:w="673"/>
        <w:gridCol w:w="736"/>
        <w:gridCol w:w="907"/>
        <w:gridCol w:w="914"/>
        <w:gridCol w:w="885"/>
        <w:gridCol w:w="885"/>
      </w:tblGrid>
      <w:tr w:rsidR="00BB7C83" w:rsidRPr="0030238B" w:rsidTr="00777FBD">
        <w:trPr>
          <w:trHeight w:val="300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238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9F7F2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BB7C83" w:rsidRPr="0030238B">
              <w:rPr>
                <w:color w:val="000000"/>
                <w:sz w:val="22"/>
                <w:szCs w:val="22"/>
              </w:rPr>
              <w:t>о группам застрахованных лиц</w:t>
            </w:r>
          </w:p>
        </w:tc>
      </w:tr>
      <w:tr w:rsidR="00BB7C83" w:rsidRPr="0030238B" w:rsidTr="00777FBD">
        <w:trPr>
          <w:trHeight w:val="705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9F7F2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="00BB7C83" w:rsidRPr="0030238B">
              <w:rPr>
                <w:color w:val="000000"/>
                <w:sz w:val="22"/>
                <w:szCs w:val="22"/>
              </w:rPr>
              <w:t>ети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83" w:rsidRPr="0030238B" w:rsidRDefault="009F7F2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  <w:r w:rsidR="00BB7C83" w:rsidRPr="0030238B">
              <w:rPr>
                <w:color w:val="000000"/>
                <w:sz w:val="22"/>
                <w:szCs w:val="22"/>
              </w:rPr>
              <w:t>рудоспособный возраст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Пенсионеры</w:t>
            </w:r>
          </w:p>
        </w:tc>
      </w:tr>
      <w:tr w:rsidR="00BB7C83" w:rsidRPr="0030238B" w:rsidTr="00777FBD">
        <w:trPr>
          <w:trHeight w:val="1005"/>
        </w:trPr>
        <w:tc>
          <w:tcPr>
            <w:tcW w:w="1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Половозрастной коэффициент дифференциации  подушевого норматива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0D5A4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D5A4B">
              <w:rPr>
                <w:color w:val="000000"/>
                <w:sz w:val="22"/>
                <w:szCs w:val="22"/>
              </w:rPr>
              <w:t>0 - 1 год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0D5A4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D5A4B">
              <w:rPr>
                <w:color w:val="000000"/>
                <w:sz w:val="22"/>
                <w:szCs w:val="22"/>
              </w:rPr>
              <w:t>1 - 4 года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5 - 17 лет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18 - 59 лет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18 - 54 лет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60 лет и старше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55 лет и старше</w:t>
            </w:r>
          </w:p>
        </w:tc>
      </w:tr>
      <w:tr w:rsidR="00BB7C83" w:rsidRPr="0030238B" w:rsidTr="00777FBD">
        <w:trPr>
          <w:trHeight w:val="300"/>
        </w:trPr>
        <w:tc>
          <w:tcPr>
            <w:tcW w:w="1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C83" w:rsidRPr="0030238B" w:rsidRDefault="00BB7C8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0238B">
              <w:rPr>
                <w:color w:val="000000"/>
                <w:sz w:val="22"/>
                <w:szCs w:val="22"/>
              </w:rPr>
              <w:t>жен.</w:t>
            </w:r>
          </w:p>
        </w:tc>
      </w:tr>
      <w:tr w:rsidR="009F7F23" w:rsidRPr="0030238B" w:rsidTr="00777FBD">
        <w:trPr>
          <w:trHeight w:val="300"/>
        </w:trPr>
        <w:tc>
          <w:tcPr>
            <w:tcW w:w="1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23" w:rsidRPr="0030238B" w:rsidRDefault="009F7F23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F23" w:rsidRPr="0030238B" w:rsidRDefault="009F7F23" w:rsidP="00777FB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</w:t>
            </w:r>
            <w:r w:rsidR="00777FBD">
              <w:rPr>
                <w:b/>
                <w:bCs/>
                <w:color w:val="000000"/>
                <w:sz w:val="16"/>
                <w:szCs w:val="16"/>
              </w:rPr>
              <w:t>6455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F23" w:rsidRPr="0030238B" w:rsidRDefault="009F7F23" w:rsidP="00777FB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81C9B">
              <w:rPr>
                <w:b/>
                <w:bCs/>
                <w:color w:val="000000"/>
                <w:sz w:val="16"/>
                <w:szCs w:val="16"/>
              </w:rPr>
              <w:t>4,</w:t>
            </w:r>
            <w:r w:rsidR="00777FBD">
              <w:rPr>
                <w:b/>
                <w:bCs/>
                <w:color w:val="000000"/>
                <w:sz w:val="16"/>
                <w:szCs w:val="16"/>
              </w:rPr>
              <w:t>2903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F23" w:rsidRPr="0030238B" w:rsidRDefault="009F7F23" w:rsidP="00777FB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81C9B">
              <w:rPr>
                <w:b/>
                <w:bCs/>
                <w:color w:val="000000"/>
                <w:sz w:val="16"/>
                <w:szCs w:val="16"/>
              </w:rPr>
              <w:t>3</w:t>
            </w:r>
            <w:r w:rsidR="00777FBD">
              <w:rPr>
                <w:b/>
                <w:bCs/>
                <w:color w:val="000000"/>
                <w:sz w:val="16"/>
                <w:szCs w:val="16"/>
              </w:rPr>
              <w:t>,27588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F23" w:rsidRPr="0030238B" w:rsidRDefault="009F7F23" w:rsidP="00777FB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81C9B">
              <w:rPr>
                <w:b/>
                <w:bCs/>
                <w:color w:val="000000"/>
                <w:sz w:val="16"/>
                <w:szCs w:val="16"/>
              </w:rPr>
              <w:t>3,</w:t>
            </w:r>
            <w:r w:rsidR="00777FBD">
              <w:rPr>
                <w:b/>
                <w:bCs/>
                <w:color w:val="000000"/>
                <w:sz w:val="16"/>
                <w:szCs w:val="16"/>
              </w:rPr>
              <w:t>1379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F23" w:rsidRPr="0030238B" w:rsidRDefault="009F7F23" w:rsidP="00777FB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81C9B">
              <w:rPr>
                <w:b/>
                <w:bCs/>
                <w:color w:val="000000"/>
                <w:sz w:val="16"/>
                <w:szCs w:val="16"/>
              </w:rPr>
              <w:t>1,</w:t>
            </w:r>
            <w:r w:rsidR="00777FBD">
              <w:rPr>
                <w:b/>
                <w:bCs/>
                <w:color w:val="000000"/>
                <w:sz w:val="16"/>
                <w:szCs w:val="16"/>
              </w:rPr>
              <w:t>976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F23" w:rsidRPr="0030238B" w:rsidRDefault="009F7F23" w:rsidP="00777FB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81C9B">
              <w:rPr>
                <w:b/>
                <w:bCs/>
                <w:color w:val="000000"/>
                <w:sz w:val="16"/>
                <w:szCs w:val="16"/>
              </w:rPr>
              <w:t>1,</w:t>
            </w:r>
            <w:r w:rsidR="00777FBD">
              <w:rPr>
                <w:b/>
                <w:bCs/>
                <w:color w:val="000000"/>
                <w:sz w:val="16"/>
                <w:szCs w:val="16"/>
              </w:rPr>
              <w:t>9151</w:t>
            </w:r>
            <w:r w:rsidR="00401728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F23" w:rsidRPr="0030238B" w:rsidRDefault="009F7F23" w:rsidP="00777FB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81C9B">
              <w:rPr>
                <w:b/>
                <w:bCs/>
                <w:color w:val="000000"/>
                <w:sz w:val="16"/>
                <w:szCs w:val="16"/>
              </w:rPr>
              <w:t>0,</w:t>
            </w:r>
            <w:r w:rsidR="00777FBD">
              <w:rPr>
                <w:b/>
                <w:bCs/>
                <w:color w:val="000000"/>
                <w:sz w:val="16"/>
                <w:szCs w:val="16"/>
              </w:rPr>
              <w:t>42878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F23" w:rsidRPr="0030238B" w:rsidRDefault="009F7F23" w:rsidP="00777FB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81C9B">
              <w:rPr>
                <w:b/>
                <w:bCs/>
                <w:color w:val="000000"/>
                <w:sz w:val="16"/>
                <w:szCs w:val="16"/>
              </w:rPr>
              <w:t>0,</w:t>
            </w:r>
            <w:r w:rsidR="00777FBD">
              <w:rPr>
                <w:b/>
                <w:bCs/>
                <w:color w:val="000000"/>
                <w:sz w:val="16"/>
                <w:szCs w:val="16"/>
              </w:rPr>
              <w:t>55265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F23" w:rsidRPr="0030238B" w:rsidRDefault="009F7F23" w:rsidP="00777FBD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81C9B">
              <w:rPr>
                <w:b/>
                <w:bCs/>
                <w:color w:val="000000"/>
                <w:sz w:val="16"/>
                <w:szCs w:val="16"/>
              </w:rPr>
              <w:t>0,</w:t>
            </w:r>
            <w:r w:rsidR="00777FBD">
              <w:rPr>
                <w:b/>
                <w:bCs/>
                <w:color w:val="000000"/>
                <w:sz w:val="16"/>
                <w:szCs w:val="16"/>
              </w:rPr>
              <w:t>89831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F23" w:rsidRPr="0030238B" w:rsidRDefault="00777FBD" w:rsidP="008504A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1,0449</w:t>
            </w:r>
            <w:r w:rsidR="00401728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:rsidR="00BB7C83" w:rsidRDefault="00BB7C83" w:rsidP="007F1611">
      <w:pPr>
        <w:ind w:firstLine="0"/>
      </w:pPr>
    </w:p>
    <w:sectPr w:rsidR="00BB7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B7B" w:rsidRDefault="00E53B7B" w:rsidP="00E96931">
      <w:pPr>
        <w:spacing w:line="240" w:lineRule="auto"/>
      </w:pPr>
      <w:r>
        <w:separator/>
      </w:r>
    </w:p>
  </w:endnote>
  <w:endnote w:type="continuationSeparator" w:id="0">
    <w:p w:rsidR="00E53B7B" w:rsidRDefault="00E53B7B" w:rsidP="00E969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B7B" w:rsidRDefault="00E53B7B" w:rsidP="00E96931">
      <w:pPr>
        <w:spacing w:line="240" w:lineRule="auto"/>
      </w:pPr>
      <w:r>
        <w:separator/>
      </w:r>
    </w:p>
  </w:footnote>
  <w:footnote w:type="continuationSeparator" w:id="0">
    <w:p w:rsidR="00E53B7B" w:rsidRDefault="00E53B7B" w:rsidP="00E969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B0C4C"/>
    <w:multiLevelType w:val="hybridMultilevel"/>
    <w:tmpl w:val="F9909A4A"/>
    <w:lvl w:ilvl="0" w:tplc="B372C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D34"/>
    <w:rsid w:val="000048C1"/>
    <w:rsid w:val="0000597C"/>
    <w:rsid w:val="0000620A"/>
    <w:rsid w:val="000144E5"/>
    <w:rsid w:val="00014691"/>
    <w:rsid w:val="0001624E"/>
    <w:rsid w:val="00020D4D"/>
    <w:rsid w:val="00023682"/>
    <w:rsid w:val="0002570D"/>
    <w:rsid w:val="000332A1"/>
    <w:rsid w:val="0003595C"/>
    <w:rsid w:val="00047D9B"/>
    <w:rsid w:val="000540A0"/>
    <w:rsid w:val="00054D8C"/>
    <w:rsid w:val="000554BB"/>
    <w:rsid w:val="00056A79"/>
    <w:rsid w:val="00066B1D"/>
    <w:rsid w:val="0007030E"/>
    <w:rsid w:val="000831F3"/>
    <w:rsid w:val="00086776"/>
    <w:rsid w:val="00091695"/>
    <w:rsid w:val="00093C39"/>
    <w:rsid w:val="000D5A4B"/>
    <w:rsid w:val="000D6BB0"/>
    <w:rsid w:val="000E0546"/>
    <w:rsid w:val="000E0C53"/>
    <w:rsid w:val="000E138A"/>
    <w:rsid w:val="000E1B77"/>
    <w:rsid w:val="000E3B74"/>
    <w:rsid w:val="000F0B9A"/>
    <w:rsid w:val="000F3D65"/>
    <w:rsid w:val="00111266"/>
    <w:rsid w:val="00117A53"/>
    <w:rsid w:val="001258F0"/>
    <w:rsid w:val="00126BB5"/>
    <w:rsid w:val="00136596"/>
    <w:rsid w:val="00136C4F"/>
    <w:rsid w:val="00136ED2"/>
    <w:rsid w:val="00153D40"/>
    <w:rsid w:val="0017296B"/>
    <w:rsid w:val="001B004E"/>
    <w:rsid w:val="001B082D"/>
    <w:rsid w:val="001B4554"/>
    <w:rsid w:val="001D62B1"/>
    <w:rsid w:val="001E2453"/>
    <w:rsid w:val="001E31CB"/>
    <w:rsid w:val="001F4F59"/>
    <w:rsid w:val="0020031B"/>
    <w:rsid w:val="00215235"/>
    <w:rsid w:val="0022196E"/>
    <w:rsid w:val="00244F6B"/>
    <w:rsid w:val="00253464"/>
    <w:rsid w:val="0026055E"/>
    <w:rsid w:val="002815E1"/>
    <w:rsid w:val="00284F42"/>
    <w:rsid w:val="002B6F62"/>
    <w:rsid w:val="002D0964"/>
    <w:rsid w:val="002D2CE8"/>
    <w:rsid w:val="002E0029"/>
    <w:rsid w:val="00300F06"/>
    <w:rsid w:val="00305385"/>
    <w:rsid w:val="0031455C"/>
    <w:rsid w:val="003155F0"/>
    <w:rsid w:val="00343EE2"/>
    <w:rsid w:val="00346EE4"/>
    <w:rsid w:val="0035120B"/>
    <w:rsid w:val="00354A04"/>
    <w:rsid w:val="0035559D"/>
    <w:rsid w:val="003667B9"/>
    <w:rsid w:val="003673B8"/>
    <w:rsid w:val="00371DD7"/>
    <w:rsid w:val="00376013"/>
    <w:rsid w:val="00376C17"/>
    <w:rsid w:val="003819B3"/>
    <w:rsid w:val="0038231C"/>
    <w:rsid w:val="0038591E"/>
    <w:rsid w:val="003A5F14"/>
    <w:rsid w:val="003B0E5F"/>
    <w:rsid w:val="003B4921"/>
    <w:rsid w:val="003C64CF"/>
    <w:rsid w:val="003E325F"/>
    <w:rsid w:val="003E6171"/>
    <w:rsid w:val="003F289F"/>
    <w:rsid w:val="003F2BD2"/>
    <w:rsid w:val="003F43C1"/>
    <w:rsid w:val="003F505F"/>
    <w:rsid w:val="00401728"/>
    <w:rsid w:val="00405138"/>
    <w:rsid w:val="00405DBB"/>
    <w:rsid w:val="00407175"/>
    <w:rsid w:val="0040795E"/>
    <w:rsid w:val="00424468"/>
    <w:rsid w:val="00435373"/>
    <w:rsid w:val="0044225F"/>
    <w:rsid w:val="00446449"/>
    <w:rsid w:val="00460C44"/>
    <w:rsid w:val="00466BD4"/>
    <w:rsid w:val="00472526"/>
    <w:rsid w:val="00485195"/>
    <w:rsid w:val="00491836"/>
    <w:rsid w:val="004A029A"/>
    <w:rsid w:val="004A3A94"/>
    <w:rsid w:val="004A57D6"/>
    <w:rsid w:val="004C5E3C"/>
    <w:rsid w:val="004C6F9E"/>
    <w:rsid w:val="004D2319"/>
    <w:rsid w:val="00501495"/>
    <w:rsid w:val="00502B18"/>
    <w:rsid w:val="0051217F"/>
    <w:rsid w:val="00515299"/>
    <w:rsid w:val="00522B4A"/>
    <w:rsid w:val="00526B3E"/>
    <w:rsid w:val="005318CE"/>
    <w:rsid w:val="00532364"/>
    <w:rsid w:val="005358FF"/>
    <w:rsid w:val="005437C1"/>
    <w:rsid w:val="00564203"/>
    <w:rsid w:val="0057408A"/>
    <w:rsid w:val="005830D3"/>
    <w:rsid w:val="00585CD8"/>
    <w:rsid w:val="005925AC"/>
    <w:rsid w:val="00595DFB"/>
    <w:rsid w:val="00596E52"/>
    <w:rsid w:val="00597701"/>
    <w:rsid w:val="00597FA7"/>
    <w:rsid w:val="005A779D"/>
    <w:rsid w:val="005D3D34"/>
    <w:rsid w:val="005E1277"/>
    <w:rsid w:val="005E7B1A"/>
    <w:rsid w:val="005F2754"/>
    <w:rsid w:val="00603BB7"/>
    <w:rsid w:val="00610CA1"/>
    <w:rsid w:val="006201C7"/>
    <w:rsid w:val="00625DDE"/>
    <w:rsid w:val="0064705D"/>
    <w:rsid w:val="006512D5"/>
    <w:rsid w:val="006526A8"/>
    <w:rsid w:val="00656AEA"/>
    <w:rsid w:val="0067221E"/>
    <w:rsid w:val="0068398A"/>
    <w:rsid w:val="00686555"/>
    <w:rsid w:val="00697485"/>
    <w:rsid w:val="006A78E6"/>
    <w:rsid w:val="006A7C30"/>
    <w:rsid w:val="006E6252"/>
    <w:rsid w:val="006F3214"/>
    <w:rsid w:val="006F68C4"/>
    <w:rsid w:val="00710268"/>
    <w:rsid w:val="007164F1"/>
    <w:rsid w:val="00725E24"/>
    <w:rsid w:val="007376E8"/>
    <w:rsid w:val="00745AAB"/>
    <w:rsid w:val="0075783B"/>
    <w:rsid w:val="00763958"/>
    <w:rsid w:val="00764224"/>
    <w:rsid w:val="00767E28"/>
    <w:rsid w:val="00774724"/>
    <w:rsid w:val="00774FFB"/>
    <w:rsid w:val="00776073"/>
    <w:rsid w:val="007769EB"/>
    <w:rsid w:val="00777FBD"/>
    <w:rsid w:val="00794417"/>
    <w:rsid w:val="007A7FF1"/>
    <w:rsid w:val="007B7F52"/>
    <w:rsid w:val="007C473F"/>
    <w:rsid w:val="007C5590"/>
    <w:rsid w:val="007D13F0"/>
    <w:rsid w:val="007D680F"/>
    <w:rsid w:val="007E2498"/>
    <w:rsid w:val="007E2F15"/>
    <w:rsid w:val="007F0697"/>
    <w:rsid w:val="007F1611"/>
    <w:rsid w:val="00806669"/>
    <w:rsid w:val="00822383"/>
    <w:rsid w:val="00822B77"/>
    <w:rsid w:val="008318D2"/>
    <w:rsid w:val="00831CAA"/>
    <w:rsid w:val="00832CCC"/>
    <w:rsid w:val="00835611"/>
    <w:rsid w:val="008504A0"/>
    <w:rsid w:val="0085091E"/>
    <w:rsid w:val="008705F5"/>
    <w:rsid w:val="00884222"/>
    <w:rsid w:val="00887D2A"/>
    <w:rsid w:val="008A3324"/>
    <w:rsid w:val="008A4E08"/>
    <w:rsid w:val="008B3A62"/>
    <w:rsid w:val="008C0A4B"/>
    <w:rsid w:val="008C31B9"/>
    <w:rsid w:val="008D7DB2"/>
    <w:rsid w:val="008E10A1"/>
    <w:rsid w:val="008F71B1"/>
    <w:rsid w:val="0091545C"/>
    <w:rsid w:val="009271A4"/>
    <w:rsid w:val="00933B27"/>
    <w:rsid w:val="00942370"/>
    <w:rsid w:val="009426AD"/>
    <w:rsid w:val="0094318E"/>
    <w:rsid w:val="00943324"/>
    <w:rsid w:val="00967C70"/>
    <w:rsid w:val="00970EC4"/>
    <w:rsid w:val="009874AD"/>
    <w:rsid w:val="00992CB1"/>
    <w:rsid w:val="0099602F"/>
    <w:rsid w:val="009B13D4"/>
    <w:rsid w:val="009B6E50"/>
    <w:rsid w:val="009C26DE"/>
    <w:rsid w:val="009D19AE"/>
    <w:rsid w:val="009E4C4E"/>
    <w:rsid w:val="009E4D53"/>
    <w:rsid w:val="009F198F"/>
    <w:rsid w:val="009F5211"/>
    <w:rsid w:val="009F7F23"/>
    <w:rsid w:val="00A11EC2"/>
    <w:rsid w:val="00A17CF3"/>
    <w:rsid w:val="00A2694A"/>
    <w:rsid w:val="00A314DC"/>
    <w:rsid w:val="00A321AE"/>
    <w:rsid w:val="00A368EC"/>
    <w:rsid w:val="00A369AF"/>
    <w:rsid w:val="00A561B4"/>
    <w:rsid w:val="00A636E9"/>
    <w:rsid w:val="00A6468E"/>
    <w:rsid w:val="00A8315E"/>
    <w:rsid w:val="00A8486A"/>
    <w:rsid w:val="00A90B0E"/>
    <w:rsid w:val="00AB2206"/>
    <w:rsid w:val="00AB591D"/>
    <w:rsid w:val="00AD1DCA"/>
    <w:rsid w:val="00AD2A28"/>
    <w:rsid w:val="00AE73C5"/>
    <w:rsid w:val="00AF043E"/>
    <w:rsid w:val="00AF6831"/>
    <w:rsid w:val="00B011B3"/>
    <w:rsid w:val="00B108FF"/>
    <w:rsid w:val="00B24FAC"/>
    <w:rsid w:val="00B43A57"/>
    <w:rsid w:val="00B451A7"/>
    <w:rsid w:val="00B45EB9"/>
    <w:rsid w:val="00B60DC3"/>
    <w:rsid w:val="00B636D5"/>
    <w:rsid w:val="00B97CAB"/>
    <w:rsid w:val="00BB406F"/>
    <w:rsid w:val="00BB49CA"/>
    <w:rsid w:val="00BB7C83"/>
    <w:rsid w:val="00BD1052"/>
    <w:rsid w:val="00BD30A7"/>
    <w:rsid w:val="00BD42AF"/>
    <w:rsid w:val="00BE286A"/>
    <w:rsid w:val="00BE774E"/>
    <w:rsid w:val="00BF3F43"/>
    <w:rsid w:val="00BF6551"/>
    <w:rsid w:val="00BF7EE2"/>
    <w:rsid w:val="00C0405B"/>
    <w:rsid w:val="00C072A9"/>
    <w:rsid w:val="00C304C0"/>
    <w:rsid w:val="00C43C59"/>
    <w:rsid w:val="00C5487E"/>
    <w:rsid w:val="00C55A62"/>
    <w:rsid w:val="00C71CA9"/>
    <w:rsid w:val="00C732A0"/>
    <w:rsid w:val="00C7407F"/>
    <w:rsid w:val="00C81C9B"/>
    <w:rsid w:val="00C92FD1"/>
    <w:rsid w:val="00CA14F0"/>
    <w:rsid w:val="00CB5C92"/>
    <w:rsid w:val="00CC335D"/>
    <w:rsid w:val="00CC7294"/>
    <w:rsid w:val="00CD274E"/>
    <w:rsid w:val="00CD66D1"/>
    <w:rsid w:val="00CF1377"/>
    <w:rsid w:val="00CF512A"/>
    <w:rsid w:val="00D01C0E"/>
    <w:rsid w:val="00D1353F"/>
    <w:rsid w:val="00D23466"/>
    <w:rsid w:val="00D433CA"/>
    <w:rsid w:val="00D451C3"/>
    <w:rsid w:val="00D570E0"/>
    <w:rsid w:val="00D66836"/>
    <w:rsid w:val="00D71F40"/>
    <w:rsid w:val="00D96C7B"/>
    <w:rsid w:val="00DB178D"/>
    <w:rsid w:val="00DB6832"/>
    <w:rsid w:val="00DC549C"/>
    <w:rsid w:val="00DC6826"/>
    <w:rsid w:val="00DC7702"/>
    <w:rsid w:val="00DE0F05"/>
    <w:rsid w:val="00DE6489"/>
    <w:rsid w:val="00DF309E"/>
    <w:rsid w:val="00E149E6"/>
    <w:rsid w:val="00E16540"/>
    <w:rsid w:val="00E23EBB"/>
    <w:rsid w:val="00E276A1"/>
    <w:rsid w:val="00E42382"/>
    <w:rsid w:val="00E44201"/>
    <w:rsid w:val="00E51C79"/>
    <w:rsid w:val="00E52586"/>
    <w:rsid w:val="00E53B7B"/>
    <w:rsid w:val="00E804FD"/>
    <w:rsid w:val="00E8142F"/>
    <w:rsid w:val="00E83E5A"/>
    <w:rsid w:val="00E87C97"/>
    <w:rsid w:val="00E94D44"/>
    <w:rsid w:val="00E96931"/>
    <w:rsid w:val="00EB0173"/>
    <w:rsid w:val="00EB4698"/>
    <w:rsid w:val="00ED2E43"/>
    <w:rsid w:val="00EE7B93"/>
    <w:rsid w:val="00EF13D4"/>
    <w:rsid w:val="00EF28A6"/>
    <w:rsid w:val="00EF421E"/>
    <w:rsid w:val="00EF64BC"/>
    <w:rsid w:val="00F0693E"/>
    <w:rsid w:val="00F16FAB"/>
    <w:rsid w:val="00F20ABE"/>
    <w:rsid w:val="00F22B1F"/>
    <w:rsid w:val="00F262B0"/>
    <w:rsid w:val="00F3089F"/>
    <w:rsid w:val="00F4189A"/>
    <w:rsid w:val="00F51A72"/>
    <w:rsid w:val="00F65CD9"/>
    <w:rsid w:val="00F734D3"/>
    <w:rsid w:val="00F802C0"/>
    <w:rsid w:val="00FA12E4"/>
    <w:rsid w:val="00FB0777"/>
    <w:rsid w:val="00FD3427"/>
    <w:rsid w:val="00FD7352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6A8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A57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B43A5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11EC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96931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E96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96931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E96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B7C83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a">
    <w:name w:val="No Spacing"/>
    <w:uiPriority w:val="1"/>
    <w:qFormat/>
    <w:rsid w:val="004A57D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6A8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A57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B43A5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11EC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96931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E96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96931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E96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B7C83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a">
    <w:name w:val="No Spacing"/>
    <w:uiPriority w:val="1"/>
    <w:qFormat/>
    <w:rsid w:val="004A57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3841</Words>
  <Characters>21896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2019-01-10T13:42:00Z</cp:lastPrinted>
  <dcterms:created xsi:type="dcterms:W3CDTF">2019-01-14T13:31:00Z</dcterms:created>
  <dcterms:modified xsi:type="dcterms:W3CDTF">2019-01-14T13:33:00Z</dcterms:modified>
</cp:coreProperties>
</file>